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Autolakýrník finální povrchové úpravy</w:t>
      </w:r>
      <w:bookmarkEnd w:id="1"/>
    </w:p>
    <w:p>
      <w:pPr/>
      <w:r>
        <w:rPr/>
        <w:t xml:space="preserve">Autolakýrník finální povrchové úpravy posuzuje kvalitu podkladových nátěrových vrstev před lakováním, dokáže správně určit požadovaný barevný odstín a namíchat ho pomocí míchacího zařízení a PC a aplikovat všechny technologické vrstvy lakovacích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Autolakýrník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Autolakýrník přípravář, Autolakýrník finální povrchové úpravy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Dodržování zásad BOZP a PO a znalost související legislativy.</w:t>
      </w:r>
    </w:p>
    <w:p>
      <w:pPr>
        <w:numPr>
          <w:ilvl w:val="0"/>
          <w:numId w:val="5"/>
        </w:numPr>
      </w:pPr>
      <w:r>
        <w:rPr/>
        <w:t xml:space="preserve">Posouzení druhu a rozsahu poškození nátěrového systému vozidla a následná volba technologického postupu a rozsahu opravy.</w:t>
      </w:r>
    </w:p>
    <w:p>
      <w:pPr>
        <w:numPr>
          <w:ilvl w:val="0"/>
          <w:numId w:val="5"/>
        </w:numPr>
      </w:pPr>
      <w:r>
        <w:rPr/>
        <w:t xml:space="preserve">Posouzení kvality podkladových nátěrových vrstev.</w:t>
      </w:r>
    </w:p>
    <w:p>
      <w:pPr>
        <w:numPr>
          <w:ilvl w:val="0"/>
          <w:numId w:val="5"/>
        </w:numPr>
      </w:pPr>
      <w:r>
        <w:rPr/>
        <w:t xml:space="preserve">Maskování vozidla před aplikací nátěrových hmot.</w:t>
      </w:r>
    </w:p>
    <w:p>
      <w:pPr>
        <w:numPr>
          <w:ilvl w:val="0"/>
          <w:numId w:val="5"/>
        </w:numPr>
      </w:pPr>
      <w:r>
        <w:rPr/>
        <w:t xml:space="preserve">Volba a použití vhodných podkladových materiálů, metalických a perleťových bází, vrchních barevných krycích laků a vrchních bezbarvých laků.</w:t>
      </w:r>
    </w:p>
    <w:p>
      <w:pPr>
        <w:numPr>
          <w:ilvl w:val="0"/>
          <w:numId w:val="5"/>
        </w:numPr>
      </w:pPr>
      <w:r>
        <w:rPr/>
        <w:t xml:space="preserve">Aplikování všech druhů nátěrových hmot pneumatickými stříkacími pistolemi, jejich ošetřování, údržba a seřízení.</w:t>
      </w:r>
    </w:p>
    <w:p>
      <w:pPr>
        <w:numPr>
          <w:ilvl w:val="0"/>
          <w:numId w:val="5"/>
        </w:numPr>
      </w:pPr>
      <w:r>
        <w:rPr/>
        <w:t xml:space="preserve">Obsluha veškerého technologického vybavení autolakovny.</w:t>
      </w:r>
    </w:p>
    <w:p>
      <w:pPr>
        <w:numPr>
          <w:ilvl w:val="0"/>
          <w:numId w:val="5"/>
        </w:numPr>
      </w:pPr>
      <w:r>
        <w:rPr/>
        <w:t xml:space="preserve">Určení správného barevného odstínu vrchního laku karosérie vozidla a jeho namíchání.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automobilů a jiných vozidel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automobilů a jiných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Konečné stříkání velkorozměrných a členitých výrobků s několika dělenými plochami a dodržením barevného odstínu na všech plochách, například letadla, stříkání automobilů mimo linku včetně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Leštění karoserií automobilů po konečném nástřiku.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Konečné stříkání nebo natírání velkých nebo členitých ploch výrobků vrchními barvami s velkými nároky na jakost povrchu.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Autolakýrník/autolakýrnice – finální povrchová úprava (23-019-H)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a PO v lakovně a 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e73.D.1831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složení a základních vlastnostech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e74.D.3831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kvality podkladových vrstev části karoserie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e73.D.3832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poškození a vad nátěrových systémů, příčin jejich vzniku,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e73.D.2832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oprav nátěrových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lakovacích materiálů pomocí pneumatických stříkacích pistolí, seřízení, ošetřování a údržba stříkacích pistolí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e73.B.4832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lakovny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správného odstínu a jeho namíchání, základy koloristiky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nátěrů a stříkání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koloristika a kolorimetrie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3FF6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Autolakýrník finální povrchové úpravy</dc:title>
  <dc:description>Autolakýrník finální povrchové úpravy posuzuje kvalitu podkladových nátěrových vrstev před lakováním, dokáže správně určit požadovaný barevný odstín a namíchat ho pomocí míchacího zařízení a PC a aplikovat všechny technologické vrstvy lakovacích materiálů.</dc:description>
  <dc:subject/>
  <cp:keywords/>
  <cp:category>Specializace</cp:category>
  <cp:lastModifiedBy/>
  <dcterms:created xsi:type="dcterms:W3CDTF">2017-11-22T09:14:07+01:00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