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analýzy finančního trhu</w:t>
      </w:r>
      <w:bookmarkEnd w:id="1"/>
    </w:p>
    <w:p>
      <w:pPr/>
      <w:r>
        <w:rPr/>
        <w:t xml:space="preserve">Specialista analýzy finančního trhu zabezpečuje komplexní analýzy finančního trhu, zpracovává návrhy, stanoviska a doporučení pro koncepční a strategické rozhodování vedení banky.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analýzy finančního trhu</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Zpracování komplexních analýz finančního trhu.</w:t>
      </w:r>
    </w:p>
    <w:p>
      <w:pPr>
        <w:numPr>
          <w:ilvl w:val="0"/>
          <w:numId w:val="5"/>
        </w:numPr>
      </w:pPr>
      <w:r>
        <w:rPr/>
        <w:t xml:space="preserve">Vytváření prognóz finančního trhu.</w:t>
      </w:r>
    </w:p>
    <w:p>
      <w:pPr>
        <w:numPr>
          <w:ilvl w:val="0"/>
          <w:numId w:val="5"/>
        </w:numPr>
      </w:pPr>
      <w:r>
        <w:rPr/>
        <w:t xml:space="preserve">Metodické řízení analytické činnosti finančního trhu.</w:t>
      </w:r>
    </w:p>
    <w:p>
      <w:pPr>
        <w:numPr>
          <w:ilvl w:val="0"/>
          <w:numId w:val="5"/>
        </w:numPr>
      </w:pPr>
      <w:r>
        <w:rPr/>
        <w:t xml:space="preserve">Zpracování statistických výkazů a předepsané evidence.</w:t>
      </w:r>
    </w:p>
    <w:p>
      <w:pPr>
        <w:numPr>
          <w:ilvl w:val="0"/>
          <w:numId w:val="5"/>
        </w:numPr>
      </w:pPr>
      <w:r>
        <w:rPr/>
        <w:t xml:space="preserve">Tvorba podkladů, stanovisek a doporučení pro koncepční a strategické rozhodování vedení banky.</w:t>
      </w:r>
    </w:p>
    <w:p>
      <w:pPr>
        <w:numPr>
          <w:ilvl w:val="0"/>
          <w:numId w:val="5"/>
        </w:numPr>
      </w:pPr>
      <w:r>
        <w:rPr/>
        <w:t xml:space="preserve">Poradenská, konzultační a lektorská činnost.</w:t>
      </w:r>
    </w:p>
    <w:p/>
    <w:p>
      <w:pPr>
        <w:pStyle w:val="Heading2"/>
      </w:pPr>
      <w:bookmarkStart w:id="3" w:name="_Toc3"/>
      <w:r>
        <w:t>Pracovní podmínky</w:t>
      </w:r>
      <w:bookmarkEnd w:id="3"/>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r>
        <w:trPr/>
        <w:tc>
          <w:tcPr>
            <w:tcW w:w="2000" w:type="dxa"/>
          </w:tcPr>
          <w:p>
            <w:pPr>
              <w:jc w:val="center"/>
            </w:pPr>
            <w:r>
              <w:rPr/>
              <w:t xml:space="preserve">KKOV</w:t>
            </w:r>
          </w:p>
        </w:tc>
        <w:tc>
          <w:tcPr>
            <w:tcW w:w="5000" w:type="dxa"/>
          </w:tcPr>
          <w:p>
            <w:pPr/>
            <w:r>
              <w:rPr/>
              <w:t xml:space="preserve">Doktorský studijní program v oboru ekonomické teorie</w:t>
            </w:r>
          </w:p>
        </w:tc>
        <w:tc>
          <w:tcPr>
            <w:tcW w:w="2000" w:type="dxa"/>
          </w:tcPr>
          <w:p>
            <w:pPr>
              <w:jc w:val="center"/>
            </w:pPr>
            <w:r>
              <w:rPr/>
              <w:t xml:space="preserve">6201V</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bl>
    <w:p/>
    <w:p>
      <w:pPr>
        <w:pStyle w:val="Heading2"/>
      </w:pPr>
      <w:bookmarkStart w:id="8" w:name="_Toc8"/>
      <w:r>
        <w:t>Kompetenční požadavky</w:t>
      </w:r>
      <w:bookmarkEnd w:id="8"/>
    </w:p>
    <w:p>
      <w:pPr>
        <w:pStyle w:val="Heading3"/>
      </w:pPr>
      <w:bookmarkStart w:id="9" w:name="_Toc9"/>
      <w:r>
        <w:t>Odborné dovednosti</w:t>
      </w:r>
      <w:bookmarkEnd w:id="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i13.D.2432</w:t>
            </w:r>
          </w:p>
        </w:tc>
        <w:tc>
          <w:tcPr>
            <w:tcW w:w="3000" w:type="dxa"/>
          </w:tcPr>
          <w:p>
            <w:pPr/>
            <w:r>
              <w:rPr/>
              <w:t xml:space="preserve">Tvorba metodických postupů pro oblast analýzy finančních trhů s důrazem na využívání nejmodernějších matematických a statistických metod a postupů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i11.D.2433</w:t>
            </w:r>
          </w:p>
        </w:tc>
        <w:tc>
          <w:tcPr>
            <w:tcW w:w="3000" w:type="dxa"/>
          </w:tcPr>
          <w:p>
            <w:pPr/>
            <w:r>
              <w:rPr/>
              <w:t xml:space="preserve">Vypracovávání návrhů, doporučení či stanovisek pro koncepční a strategické rozhodování vedení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i11.D.5431</w:t>
            </w:r>
          </w:p>
        </w:tc>
        <w:tc>
          <w:tcPr>
            <w:tcW w:w="3000" w:type="dxa"/>
          </w:tcPr>
          <w:p>
            <w:pPr/>
            <w:r>
              <w:rPr/>
              <w:t xml:space="preserve">Průběžné vyhodnocování kurzové a úrokové pozice banky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i13.D.6433</w:t>
            </w:r>
          </w:p>
        </w:tc>
        <w:tc>
          <w:tcPr>
            <w:tcW w:w="3000" w:type="dxa"/>
          </w:tcPr>
          <w:p>
            <w:pPr/>
            <w:r>
              <w:rPr/>
              <w:t xml:space="preserve">Zpracovávání komplexních analýz finančního trhu včetně prognóz jeho vývoje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i13.D.8437</w:t>
            </w:r>
          </w:p>
        </w:tc>
        <w:tc>
          <w:tcPr>
            <w:tcW w:w="3000" w:type="dxa"/>
          </w:tcPr>
          <w:p>
            <w:pPr/>
            <w:r>
              <w:rPr/>
              <w:t xml:space="preserve">Sestavování periodických zpráv o vývoji na finančních trzích pro zahraniční i tuzemskou klientelu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i13.C.1302</w:t>
            </w:r>
          </w:p>
        </w:tc>
        <w:tc>
          <w:tcPr>
            <w:tcW w:w="3000" w:type="dxa"/>
          </w:tcPr>
          <w:p>
            <w:pPr/>
            <w:r>
              <w:rPr/>
              <w:t xml:space="preserve">Poskytování poradenské a konzultační činnosti v oblasti finančního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i13.C.6304</w:t>
            </w:r>
          </w:p>
        </w:tc>
        <w:tc>
          <w:tcPr>
            <w:tcW w:w="3000" w:type="dxa"/>
          </w:tcPr>
          <w:p>
            <w:pPr/>
            <w:r>
              <w:rPr/>
              <w:t xml:space="preserve">Provádění lektorské činnosti v oblasti finančního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i11.D.8308</w:t>
            </w:r>
          </w:p>
        </w:tc>
        <w:tc>
          <w:tcPr>
            <w:tcW w:w="3000" w:type="dxa"/>
          </w:tcPr>
          <w:p>
            <w:pPr/>
            <w:r>
              <w:rPr/>
              <w:t xml:space="preserve">Vedení předepsané bankovní evidence a statistiky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0" w:name="_Toc10"/>
      <w:r>
        <w:t>Odborné znalosti</w:t>
      </w:r>
      <w:bookmarkEnd w:id="10"/>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1" w:name="_Toc11"/>
      <w:r>
        <w:t>Zdravotní podmínky</w:t>
      </w:r>
      <w:bookmarkEnd w:id="11"/>
    </w:p>
    <w:p>
      <w:pPr>
        <w:pStyle w:val="Heading3"/>
      </w:pPr>
      <w:bookmarkStart w:id="12" w:name="_Toc12"/>
      <w:r>
        <w:t>Onemocnění omezující výkon povolání / specializace povolání.</w:t>
      </w:r>
      <w:bookmarkEnd w:id="12"/>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3" w:name="_Toc13"/>
      <w:r>
        <w:t>Onemocnění vylučující výkon povolání / specializace povolání.e</w:t>
      </w:r>
      <w:bookmarkEnd w:id="13"/>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3C38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analýzy finančního trhu</dc:title>
  <dc:description>Specialista analýzy finančního trhu zabezpečuje komplexní analýzy finančního trhu, zpracovává návrhy, stanoviska a doporučení pro koncepční a strategické rozhodování vedení banky.</dc:description>
  <dc:subject/>
  <cp:keywords/>
  <cp:category>Specializace</cp:category>
  <cp:lastModifiedBy/>
  <dcterms:created xsi:type="dcterms:W3CDTF">2017-11-22T09:13:46+01:00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