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Specialista pro mezinárodní spolupráci v celní správě</w:t>
      </w:r>
      <w:bookmarkEnd w:id="1"/>
    </w:p>
    <w:p>
      <w:pPr/>
      <w:r>
        <w:rPr/>
        <w:t xml:space="preserve">Specialista pro mezinárodní spolupráci v celní správě koordinuje plnění závazků vyplývajících z mezinárodních smluv a z členství v mezinárodních organizacích a v Evropské unii v rámci Celní správy.
Toto povolání je vykonáváno v souladu se zákonem č. 17/2012 Sb., o Celní správě České republiky, zákonem č. 361/2003 Sb., o služebním poměru příslušníků bezpečnostních sborů a vyhláškou č. 393/2006 Sb., o zdravotní způsobilosti.
Jednotka práce bude aktualizována v souladu s platnou legislativou v průběhu roku 2019 – 2020.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Ozbrojené síly a bezpečnostní sbory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Celní správa ČR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Magisterský studijní program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Customs Officer, Celník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Ano</w:t>
            </w:r>
          </w:p>
        </w:tc>
      </w:tr>
    </w:tbl>
    <w:p/>
    <w:p>
      <w:pPr>
        <w:pStyle w:val="Heading2"/>
      </w:pPr>
      <w:bookmarkStart w:id="2" w:name="_Toc2"/>
      <w:r>
        <w:t>CZ-ISCO</w:t>
      </w:r>
      <w:bookmarkEnd w:id="2"/>
    </w:p>
    <w:p>
      <w:pPr>
        <w:numPr>
          <w:ilvl w:val="0"/>
          <w:numId w:val="5"/>
        </w:numPr>
      </w:pPr>
      <w:r>
        <w:rPr/>
        <w:t xml:space="preserve">Vrchní komisaři Celní správy ČR</w:t>
      </w:r>
    </w:p>
    <w:p>
      <w:pPr>
        <w:numPr>
          <w:ilvl w:val="0"/>
          <w:numId w:val="5"/>
        </w:numPr>
      </w:pPr>
      <w:r>
        <w:rPr/>
        <w:t xml:space="preserve">Pracovníci Celní správy ČR</w:t>
      </w:r>
    </w:p>
    <w:p/>
    <w:p>
      <w:pPr>
        <w:pStyle w:val="Heading3"/>
      </w:pPr>
      <w:bookmarkStart w:id="3" w:name="_Toc3"/>
      <w:r>
        <w:t>Hrubé měsíční mzdy v roce 2024 celkem</w:t>
      </w:r>
      <w:bookmarkEnd w:id="3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3351</w:t>
            </w:r>
          </w:p>
        </w:tc>
        <w:tc>
          <w:tcPr>
            <w:tcW w:w="2000" w:type="dxa"/>
          </w:tcPr>
          <w:p>
            <w:pPr/>
            <w:r>
              <w:rPr/>
              <w:t xml:space="preserve">Pracovníci Celní správy ČR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55 645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</w:tr>
    </w:tbl>
    <w:p/>
    <w:p>
      <w:pPr>
        <w:pStyle w:val="Heading2"/>
      </w:pPr>
      <w:bookmarkStart w:id="4" w:name="_Toc4"/>
      <w:r>
        <w:t>ESCO</w:t>
      </w:r>
      <w:bookmarkEnd w:id="4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3351</w:t>
            </w:r>
          </w:p>
        </w:tc>
        <w:tc>
          <w:tcPr>
            <w:tcW w:w="3000" w:type="dxa"/>
          </w:tcPr>
          <w:p>
            <w:pPr/>
            <w:r>
              <w:rPr/>
              <w:t xml:space="preserve">Pracovníci celní a hraniční kontroly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http://data.europa.eu/esco/isco/C3351</w:t>
            </w:r>
          </w:p>
        </w:tc>
      </w:tr>
    </w:tbl>
    <w:p/>
    <w:p/>
    <w:p/>
    <w:p>
      <w:pPr>
        <w:pStyle w:val="Heading2"/>
      </w:pPr>
      <w:bookmarkStart w:id="5" w:name="_Toc5"/>
      <w:r>
        <w:t>Kvalifikace k výkonu povolání</w:t>
      </w:r>
      <w:bookmarkEnd w:id="5"/>
    </w:p>
    <w:p>
      <w:pPr>
        <w:pStyle w:val="Heading3"/>
      </w:pPr>
      <w:bookmarkStart w:id="6" w:name="_Toc6"/>
      <w:r>
        <w:t>Školní vzdělání</w:t>
      </w:r>
      <w:bookmarkEnd w:id="6"/>
    </w:p>
    <w:p/>
    <w:p>
      <w:pPr>
        <w:pStyle w:val="Heading4"/>
      </w:pPr>
      <w:bookmarkStart w:id="7" w:name="_Toc7"/>
      <w:r>
        <w:t>Nejvhodnější školní přípravu poskytují obory:</w:t>
      </w:r>
      <w:bookmarkEnd w:id="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ve skupině oborů ekonomie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62xxT</w:t>
            </w:r>
          </w:p>
        </w:tc>
      </w:tr>
    </w:tbl>
    <w:p/>
    <w:p>
      <w:pPr>
        <w:pStyle w:val="Heading4"/>
      </w:pPr>
      <w:bookmarkStart w:id="8" w:name="_Toc8"/>
      <w:r>
        <w:t>Vhodnou školní přípravu poskytují také obory:</w:t>
      </w:r>
      <w:bookmarkEnd w:id="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ve skupině oborů právo, právní a veřejnosprávní činnost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68xxT</w:t>
            </w:r>
          </w:p>
        </w:tc>
      </w:tr>
    </w:tbl>
    <w:p/>
    <w:p>
      <w:pPr>
        <w:pStyle w:val="Heading2"/>
      </w:pPr>
      <w:bookmarkStart w:id="9" w:name="_Toc9"/>
      <w:r>
        <w:t>Kompetenční požadavky</w:t>
      </w:r>
      <w:bookmarkEnd w:id="9"/>
    </w:p>
    <w:p>
      <w:pPr>
        <w:pStyle w:val="Heading3"/>
      </w:pPr>
      <w:bookmarkStart w:id="10" w:name="_Toc10"/>
      <w:r>
        <w:t>Odborné dovednosti</w:t>
      </w:r>
      <w:bookmarkEnd w:id="10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i22.D.6111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Zpracovávání analýz politických aspektů a dopadů ekonomického vývoje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j33.D.8221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Příprava podkladů pro uzavírání mezinárodních smluv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l21.D.8008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příslušné dokumentace v oblasti mezinárodní spolupráce v celní správě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l21.C.2050</w:t>
            </w:r>
          </w:p>
        </w:tc>
        <w:tc>
          <w:tcPr>
            <w:tcW w:w="3000" w:type="dxa"/>
          </w:tcPr>
          <w:p>
            <w:pPr/>
            <w:r>
              <w:rPr/>
              <w:t xml:space="preserve">Zajišťování realizace celní politiky České republiky s jiným státem nebo skupinou států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l21.Z.2004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koordinačních činností při zajišťování sjednocování mezinárodní smluvní praxe České republiky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l21.Z.2005</w:t>
            </w:r>
          </w:p>
        </w:tc>
        <w:tc>
          <w:tcPr>
            <w:tcW w:w="3000" w:type="dxa"/>
          </w:tcPr>
          <w:p>
            <w:pPr/>
            <w:r>
              <w:rPr/>
              <w:t xml:space="preserve">Koordinace sjednávání a vnitrostátního projednávání mezinárodních smluv včetně smluv v rámci Evropské unie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l21.Z.2006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koordinačních činností při zajišťování plnění závazků vyplývajících z mezinárodních smluv a z členství v mezinárodních organizacích a v Evropské unii v rámci Celní správy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1" w:name="_Toc11"/>
      <w:r>
        <w:t>Odborné znalosti</w:t>
      </w:r>
      <w:bookmarkEnd w:id="11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j33._.0022</w:t>
            </w:r>
          </w:p>
        </w:tc>
        <w:tc>
          <w:tcPr>
            <w:tcW w:w="3000" w:type="dxa"/>
          </w:tcPr>
          <w:p>
            <w:pPr/>
            <w:r>
              <w:rPr/>
              <w:t xml:space="preserve">mezinárodní vztahy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i22._.0011</w:t>
            </w:r>
          </w:p>
        </w:tc>
        <w:tc>
          <w:tcPr>
            <w:tcW w:w="3000" w:type="dxa"/>
          </w:tcPr>
          <w:p>
            <w:pPr/>
            <w:r>
              <w:rPr/>
              <w:t xml:space="preserve">politická ekonomie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2" w:name="_Toc12"/>
      <w:r>
        <w:t>Digitální kompetence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3" w:name="_Toc13"/>
      <w:r>
        <w:t>Zdravotní podmínky</w:t>
      </w:r>
      <w:bookmarkEnd w:id="13"/>
    </w:p>
    <w:p>
      <w:pPr>
        <w:pStyle w:val="Heading3"/>
      </w:pPr>
      <w:bookmarkStart w:id="14" w:name="_Toc14"/>
      <w:r>
        <w:t>Onemocnění omezující výkon povolání / specializace povolání.</w:t>
      </w:r>
      <w:bookmarkEnd w:id="14"/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4E0AF8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Specialista pro mezinárodní spolupráci v celní správě</dc:title>
  <dc:description>Specialista pro mezinárodní spolupráci v celní správě koordinuje plnění závazků vyplývajících z mezinárodních smluv a z členství v mezinárodních organizacích a v Evropské unii v rámci Celní správy.
Toto povolání je vykonáváno v souladu se zákonem č. 17/2012 Sb., o Celní správě České republiky, zákonem č. 361/2003 Sb., o služebním poměru příslušníků bezpečnostních sborů a vyhláškou č. 393/2006 Sb., o zdravotní způsobilosti.
Jednotka práce bude aktualizována v souladu s platnou legislativou v průběhu roku 2019 – 2020.</dc:description>
  <dc:subject/>
  <cp:keywords/>
  <cp:category>Povolání</cp:category>
  <cp:lastModifiedBy/>
  <dcterms:created xsi:type="dcterms:W3CDTF">2017-11-22T09:13:45+01:00</dcterms:created>
  <dcterms:modified xsi:type="dcterms:W3CDTF">2017-11-22T09:13:45+01:00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