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kabelových technologií pro silnoproud</w:t>
      </w:r>
      <w:bookmarkEnd w:id="1"/>
    </w:p>
    <w:p>
      <w:pPr/>
      <w:r>
        <w:rPr/>
        <w:t xml:space="preserve">Montér kabelových technologií pro silnoproud montuje jednotlivé elektrické a mechanické části kabelových silnoproudých rozvodů a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montáži kabelových silnoproudých technologií.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silnoproud.</w:t>
      </w:r>
    </w:p>
    <w:p>
      <w:pPr>
        <w:numPr>
          <w:ilvl w:val="0"/>
          <w:numId w:val="5"/>
        </w:numPr>
      </w:pPr>
      <w:r>
        <w:rPr/>
        <w:t xml:space="preserve">Volba dimenzování, jištění a montáží kabelových technologií pro silnoproud.</w:t>
      </w:r>
    </w:p>
    <w:p>
      <w:pPr>
        <w:numPr>
          <w:ilvl w:val="0"/>
          <w:numId w:val="5"/>
        </w:numPr>
      </w:pPr>
      <w:r>
        <w:rPr/>
        <w:t xml:space="preserve">Elektrické zapojení kabelových technologií pro silnoproud.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Uvedení do provozu kabelových technologií pro silnoproud.</w:t>
      </w:r>
    </w:p>
    <w:p>
      <w:pPr>
        <w:numPr>
          <w:ilvl w:val="0"/>
          <w:numId w:val="5"/>
        </w:numPr>
      </w:pPr>
      <w:r>
        <w:rPr/>
        <w:t xml:space="preserve">Odzkoušení funkce kabelových technologií pro silnoproud.</w:t>
      </w:r>
    </w:p>
    <w:p>
      <w:pPr>
        <w:numPr>
          <w:ilvl w:val="0"/>
          <w:numId w:val="5"/>
        </w:numPr>
      </w:pPr>
      <w:r>
        <w:rPr/>
        <w:t xml:space="preserve">Údržba kabelových technologií pro silnoproud, provádění servisních operací a kontrol.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pokládku, montáž, zapojování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kabelových technologiích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a používání této dokumentace při práci s kabelovými technologiemi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A94B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kabelových technologií pro silnoproud</dc:title>
  <dc:description>Montér kabelových technologií pro silnoproud montuje jednotlivé elektrické a mechanické části kabelových silnoproudých rozvodů a sítí.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