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Obkladač</w:t>
      </w:r>
      <w:bookmarkEnd w:id="1"/>
    </w:p>
    <w:p>
      <w:pPr/>
      <w:r>
        <w:rPr/>
        <w:t xml:space="preserve">Obkladač provádí interiérové i exteriérové obklady podlah, stěn a stropů z obkladaček, dlaždic, mozaik, z přírodního nebo umělého kamene a keramických, skleněných a kamenných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technické dokumentaci.</w:t>
      </w:r>
    </w:p>
    <w:p>
      <w:pPr>
        <w:numPr>
          <w:ilvl w:val="0"/>
          <w:numId w:val="5"/>
        </w:numPr>
      </w:pPr>
      <w:r>
        <w:rPr/>
        <w:t xml:space="preserve">Zhotovení grafického návrhu s ohledem na charakter obkládané plochy a stavební připravenost obkládaného prostoru.</w:t>
      </w:r>
    </w:p>
    <w:p>
      <w:pPr>
        <w:numPr>
          <w:ilvl w:val="0"/>
          <w:numId w:val="5"/>
        </w:numPr>
      </w:pPr>
      <w:r>
        <w:rPr/>
        <w:t xml:space="preserve">Poradenství při výběru obkladových materiálů a sanitárního vybavení.</w:t>
      </w:r>
    </w:p>
    <w:p>
      <w:pPr>
        <w:numPr>
          <w:ilvl w:val="0"/>
          <w:numId w:val="5"/>
        </w:numPr>
      </w:pPr>
      <w:r>
        <w:rPr/>
        <w:t xml:space="preserve">Zaměření a výpočty ploch a spotřeby obkladačských a doplňkových materiálů.</w:t>
      </w:r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Příprava malt, vyrovnávacích, lepicích a spárovacích hmot pro obkládačské práce.</w:t>
      </w:r>
    </w:p>
    <w:p>
      <w:pPr>
        <w:numPr>
          <w:ilvl w:val="0"/>
          <w:numId w:val="5"/>
        </w:numPr>
      </w:pPr>
      <w:r>
        <w:rPr/>
        <w:t xml:space="preserve">Zhotovení a úprava podkladu pod obklady nebo pod dlažbu pomocí opravných, vyrovnávacích a hydroizolačních vrstev.</w:t>
      </w:r>
    </w:p>
    <w:p>
      <w:pPr>
        <w:numPr>
          <w:ilvl w:val="0"/>
          <w:numId w:val="5"/>
        </w:numPr>
      </w:pPr>
      <w:r>
        <w:rPr/>
        <w:t xml:space="preserve">Montáž a opravy keramických obkladů stěn a podlah v interiéru a exteriéru tenkovrstvou technologií včetně osazování doplňkových prvků.</w:t>
      </w:r>
    </w:p>
    <w:p>
      <w:pPr>
        <w:numPr>
          <w:ilvl w:val="0"/>
          <w:numId w:val="5"/>
        </w:numPr>
      </w:pPr>
      <w:r>
        <w:rPr/>
        <w:t xml:space="preserve">Úprava rozměrů a tvarů obkládaček a dlaždic řezáním a broušením hran.</w:t>
      </w:r>
    </w:p>
    <w:p>
      <w:pPr>
        <w:numPr>
          <w:ilvl w:val="0"/>
          <w:numId w:val="5"/>
        </w:numPr>
      </w:pPr>
      <w:r>
        <w:rPr/>
        <w:t xml:space="preserve">Spárování obkladů a dlažeb různými druhy spárovacích hmot.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Obkladači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rozměrů a tvarů obkládaček a dlaždic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keramických obkladů stěn a podlah v interiéru a exteriéru tenkovrstvou technologií včetně osazování doplňkových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konstrukčního podkladu pod kamenické obklady a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 Výpočty ploch a spotřeby obkladových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malt, vyrovnávacích, lepicích a spárovacích hmot pro obkládačské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provádění montáží a oprav obkladů, dlažeb a vyzdívek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obkladových materiálů a zařizovacích předmětů do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dispozičního a barevného řešení a grafické vizualizace návrhu realizace nebo rekonstrukce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obkladů stanovených normami, technickými listy nebo návody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podkladu pod obklad stěn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a spárování keramických obkladů a dlažeb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D614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Obkladač</dc:title>
  <dc:description>Obkladač provádí interiérové i exteriérové obklady podlah, stěn a stropů z obkladaček, dlaždic, mozaik, z přírodního nebo umělého kamene a keramických, skleněných a kamenných desek.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