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 tarifér specialista</w:t>
      </w:r>
      <w:bookmarkEnd w:id="1"/>
    </w:p>
    <w:p>
      <w:pPr/>
      <w:r>
        <w:rPr/>
        <w:t xml:space="preserve">Celní tarifér specialista koordinuje a vydává závazná rozhodnutí o sazebním zařazení zboží.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veterinářství a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závazných informací o sazebním zařazení zboží včetně zpracovávání stanovisek k odvolání proti chybnému rozhodnutí o sazebním zařazení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zpracovávání sazebního zařazení zboží v návaznosti na příslušná pravidla a normy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l21.D.8128</w:t>
            </w:r>
          </w:p>
        </w:tc>
        <w:tc>
          <w:tcPr>
            <w:tcW w:w="3000" w:type="dxa"/>
          </w:tcPr>
          <w:p>
            <w:pPr/>
            <w:r>
              <w:rPr/>
              <w:t xml:space="preserve">Zapracovávání výsledků mezinárodních jednání, popř. legislativních změn do celního sazebníku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sazebního zařazování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l21.D.9121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rozhodnutí o zrušení, odvolání nebo změně rozhodnutí o sazebním zařazení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závazných informací o sazebním zařazení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koordinační činnosti s cílem zajistit jednotný systém celně tarifních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11B5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 tarifér specialista</dc:title>
  <dc:description>Celní tarifér specialista koordinuje a vydává závazná rozhodnutí o sazebním zařazení zboží.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2017-11-22T09:11:19+01:00</dcterms:created>
  <dcterms:modified xsi:type="dcterms:W3CDTF">2017-11-22T09:11:19+01:00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