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Samostatný celní pracovník</w:t>
      </w:r>
      <w:bookmarkEnd w:id="0"/>
    </w:p>
    <w:p>
      <w:pPr/>
      <w:r>
        <w:rPr/>
        <w:t xml:space="preserve">Samostatný celní pracovník koordinuje činnosti spadající do úkolů celních orgánů v oblasti dohledu a celní kontroly, pátrání a odhalování celních přestupků s použitím technických prostředků nebo služebních psů.
Toto povolání je vykonáváno v souladu se zákonem č. 17/2012 Sb., o Celní správě České republiky, zákonem č. 361/2003 Sb., o služebním poměru příslušníků bezpečnostních sborů a vyhláškou č. 393/2006 Sb., o zdravotní způsobilosti.
Jednotka práce bude aktualizována v souladu s platnou legislativou v průběhu roku 2019 – 2020.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Celní správa ČR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Customs Officer, Celník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>
            <w:noWrap/>
          </w:tcPr>
          <w:p>
            <w:pPr/>
            <w:r>
              <w:rPr/>
              <w:t xml:space="preserve">Samostatný pracovník celního pátrání, Kriminalistický celní technik, Kynolog, Samostatný pracovník celního dohledu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Komisaři Celní správy ČR</w:t>
      </w:r>
    </w:p>
    <w:p>
      <w:pPr>
        <w:numPr>
          <w:ilvl w:val="0"/>
          <w:numId w:val="5"/>
        </w:numPr>
      </w:pPr>
      <w:r>
        <w:rPr/>
        <w:t xml:space="preserve">Pracovníci Celní správy ČR</w:t>
      </w:r>
    </w:p>
    <w:p/>
    <w:p>
      <w:pPr>
        <w:pStyle w:val="Heading3"/>
      </w:pPr>
      <w:bookmarkStart w:id="2" w:name="_Toc2"/>
      <w:r>
        <w:t>Hrubé měsíční mzdy v roce 2025 celkem</w:t>
      </w:r>
      <w:bookmarkEnd w:id="2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3351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Pracovníci Celní správy ČR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59 452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3" w:name="_Toc3"/>
      <w:r>
        <w:t>ESCO</w:t>
      </w:r>
      <w:bookmarkEnd w:id="3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3351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Pracovníci celní a hraniční kontroly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http://data.europa.eu/esco/isco/C3351</w:t>
            </w:r>
          </w:p>
        </w:tc>
      </w:tr>
    </w:tbl>
    <w:p/>
    <w:p/>
    <w:p/>
    <w:p>
      <w:pPr>
        <w:pStyle w:val="Heading2"/>
      </w:pPr>
      <w:bookmarkStart w:id="4" w:name="_Toc4"/>
      <w:r>
        <w:t>Kvalifikace k výkonu povolání</w:t>
      </w:r>
      <w:bookmarkEnd w:id="4"/>
    </w:p>
    <w:p>
      <w:pPr>
        <w:pStyle w:val="Heading3"/>
      </w:pPr>
      <w:bookmarkStart w:id="5" w:name="_Toc5"/>
      <w:r>
        <w:t>Školní vzdělání</w:t>
      </w:r>
      <w:bookmarkEnd w:id="5"/>
    </w:p>
    <w:p/>
    <w:p>
      <w:pPr>
        <w:pStyle w:val="Heading4"/>
      </w:pPr>
      <w:bookmarkStart w:id="6" w:name="_Toc6"/>
      <w:r>
        <w:t>Nejvhodnější školní přípravu poskytují obory:</w:t>
      </w:r>
      <w:bookmarkEnd w:id="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bezpečnostně právní studia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6806R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Obecně 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68-41-N/xx</w:t>
            </w:r>
          </w:p>
        </w:tc>
      </w:tr>
    </w:tbl>
    <w:p/>
    <w:p>
      <w:pPr>
        <w:pStyle w:val="Heading4"/>
      </w:pPr>
      <w:bookmarkStart w:id="7" w:name="_Toc7"/>
      <w:r>
        <w:t>Vhodnou školní přípravu poskytují také obory:</w:t>
      </w:r>
      <w:bookmarkEnd w:id="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 oboru veřejnosprávní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6843N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xxxxR</w:t>
            </w:r>
          </w:p>
        </w:tc>
      </w:tr>
    </w:tbl>
    <w:p/>
    <w:p>
      <w:pPr>
        <w:pStyle w:val="Heading2"/>
      </w:pPr>
      <w:bookmarkStart w:id="8" w:name="_Toc8"/>
      <w:r>
        <w:t>Kompetenční požadavky</w:t>
      </w:r>
      <w:bookmarkEnd w:id="8"/>
    </w:p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9" w:name="_Toc9"/>
      <w:r>
        <w:t>Digitální kompetence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CFF9F8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Samostatný celní pracovník</dc:title>
  <dc:description>Samostatný celní pracovník koordinuje činnosti spadající do úkolů celních orgánů v oblasti dohledu a celní kontroly, pátrání a odhalování celních přestupků s použitím technických prostředků nebo služebních psů.
Toto povolání je vykonáváno v souladu se zákonem č. 17/2012 Sb., o Celní správě České republiky, zákonem č. 361/2003 Sb., o služebním poměru příslušníků bezpečnostních sborů a vyhláškou č. 393/2006 Sb., o zdravotní způsobilosti.
Jednotka práce bude aktualizována v souladu s platnou legislativou v průběhu roku 2019 – 2020.</dc:description>
  <dc:subject/>
  <cp:keywords/>
  <cp:category>Povolání</cp:category>
  <cp:lastModifiedBy/>
  <dcterms:created xsi:type="dcterms:W3CDTF">2017-11-22T09:10:36+00:00</dcterms:created>
  <dcterms:modified xsi:type="dcterms:W3CDTF">2018-02-12T10:41:37+00:00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