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Referent specialista ostatního výkonu státní správy územního plánování</w:t>
      </w:r>
      <w:bookmarkEnd w:id="1"/>
    </w:p>
    <w:p>
      <w:pPr/>
      <w:r>
        <w:rPr/>
        <w:t xml:space="preserve">Referent specialista ostatního výkonu státní správy územního plánování vytváří, navrhuje a koordinuje kontrolní systémy a koordinuje a usměrňuje zabezpečování úkolů územního plánování na všech úrovních úřadů.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státní správa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Administrativní pracovník, Referent stavebního řádu, Úředník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celostátního systému kontroly činností, vykonávaných státní správou na úseku územního plánování.</w:t>
      </w:r>
    </w:p>
    <w:p>
      <w:pPr>
        <w:numPr>
          <w:ilvl w:val="0"/>
          <w:numId w:val="5"/>
        </w:numPr>
      </w:pPr>
      <w:r>
        <w:rPr/>
        <w:t xml:space="preserve">Vypracovávání návrhů právních předpisů po věcné stránce tzn. přípravu věcných záměrů zákonů, návrhy zákonů a jiných právních předpisů a směrnic.</w:t>
      </w:r>
    </w:p>
    <w:p>
      <w:pPr>
        <w:numPr>
          <w:ilvl w:val="0"/>
          <w:numId w:val="5"/>
        </w:numPr>
      </w:pPr>
      <w:r>
        <w:rPr/>
        <w:t xml:space="preserve">Vypracovávání stanovisek k návrhům právních předpisů jiných ústředních orgánů.</w:t>
      </w:r>
    </w:p>
    <w:p>
      <w:pPr>
        <w:numPr>
          <w:ilvl w:val="0"/>
          <w:numId w:val="5"/>
        </w:numPr>
      </w:pPr>
      <w:r>
        <w:rPr/>
        <w:t xml:space="preserve">Zajišťování podkladů, zpracovávání analýz účinnosti a tvorba následných metodických doporučení pro po usměrňování a sjednocování výkonu činností orgánů územního plánování .</w:t>
      </w:r>
    </w:p>
    <w:p>
      <w:pPr>
        <w:numPr>
          <w:ilvl w:val="0"/>
          <w:numId w:val="5"/>
        </w:numPr>
      </w:pPr>
      <w:r>
        <w:rPr/>
        <w:t xml:space="preserve">Koordinace a zabezpečování kontroly orgánů územního plánování.</w:t>
      </w:r>
    </w:p>
    <w:p>
      <w:pPr>
        <w:numPr>
          <w:ilvl w:val="0"/>
          <w:numId w:val="5"/>
        </w:numPr>
      </w:pPr>
      <w:r>
        <w:rPr/>
        <w:t xml:space="preserve">Vydávání územně plánovací informace.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územního a dopravního plánování</w:t>
      </w:r>
    </w:p>
    <w:p>
      <w:pPr>
        <w:numPr>
          <w:ilvl w:val="0"/>
          <w:numId w:val="5"/>
        </w:numPr>
      </w:pPr>
      <w:r>
        <w:rPr/>
        <w:t xml:space="preserve">Specialisté v oblasti územního a dopravního plánování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územního a dopravního plánování (CZ-ISCO 2164)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územního a dopravního plánování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72 581 Kč</w:t>
            </w:r>
          </w:p>
        </w:tc>
      </w:tr>
    </w:tbl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pořizování a posuzování územně plánovací dokumentace a územně plánovacích podkladů včetně kontroly.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usměrňování výkonu státní správy stavebními úřady na úseku územního plánování a stavebního řádu včetně výkonu státního stavebního dohledu.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dopravní a spojová infrastruktura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zahradní a krajinářská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demografie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1303T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Činnosti úředníků samosprávných celků - zvláštní odborná způsobilost a průběžné vzdělávání podle zákona č. 312/2002 Sb., o úřednících uzemních samosprávných celků a o změně některých zákonů a podle vyhlášky č. 512/2002 Sb., o zvláštní odborné způsobilosti úředníků územních samosprávných celků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j33.Z.2112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spolupráce s ostatními útvary a organizačními složkami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i21.Z.2675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a usměrňování výkonu státní správy na úseku územního plánování, v rámci zajišťování odborných činností na úseku stavebně správním, spadajících do působnosti samosprávního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i21.C.2000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problematiky výkonu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koncepcí a metodik ve svěřené působnosti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v oblasti územního plánování a výstavby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a samospráva na centrální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koncepčních, normotvorných a metodických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444A9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Referent specialista ostatního výkonu státní správy územního plánování</dc:title>
  <dc:description>Referent specialista ostatního výkonu státní správy územního plánování vytváří, navrhuje a koordinuje kontrolní systémy a koordinuje a usměrňuje zabezpečování úkolů územního plánování na všech úrovních úřadů. </dc:description>
  <dc:subject/>
  <cp:keywords/>
  <cp:category>Specializace</cp:category>
  <cp:lastModifiedBy/>
  <dcterms:created xsi:type="dcterms:W3CDTF">2017-11-22T09:07:36+01:00</dcterms:created>
  <dcterms:modified xsi:type="dcterms:W3CDTF">2017-11-22T09:42:36+01:00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