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specialista agronom</w:t>
      </w:r>
      <w:bookmarkEnd w:id="1"/>
    </w:p>
    <w:p>
      <w:pPr/>
      <w:r>
        <w:rPr/>
        <w:t xml:space="preserve">Zemědělský specialista agronom koordinuje a řídí rostlinnou výrobu, stanovuje koncepční záměry, vykonává specializované poradenské a metodické činnosti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Agricultural graduate, Agriculturist, Agronomist, Plant breeder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zajišťování, organizace a řízení rostlinné výroby.</w:t>
      </w:r>
    </w:p>
    <w:p>
      <w:pPr>
        <w:numPr>
          <w:ilvl w:val="0"/>
          <w:numId w:val="5"/>
        </w:numPr>
      </w:pPr>
      <w:r>
        <w:rPr/>
        <w:t xml:space="preserve">Příprava, organizace a řízení specializovaných výrob při pěstování rostlin a plodin.</w:t>
      </w:r>
    </w:p>
    <w:p>
      <w:pPr>
        <w:numPr>
          <w:ilvl w:val="0"/>
          <w:numId w:val="5"/>
        </w:numPr>
      </w:pPr>
      <w:r>
        <w:rPr/>
        <w:t xml:space="preserve">Specializovaná poradenská, metodická a odborná práce.</w:t>
      </w:r>
    </w:p>
    <w:p>
      <w:pPr>
        <w:numPr>
          <w:ilvl w:val="0"/>
          <w:numId w:val="5"/>
        </w:numPr>
      </w:pPr>
      <w:r>
        <w:rPr/>
        <w:t xml:space="preserve">Provádění analýz a expertních posouzení efektivity rostlinné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rostlinné výrobě.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Realizace obchodní činnosti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agronomie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agronomie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pokynech týkajících se poskytování zemědělských dotací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řízení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typů, značek a množství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živočišné výroby s rostlinnou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postupů při pěstování (běžných) zemědělských plodin v celém rozsahu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c11.D.2156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požadavku typu a počtu zemědělské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výsledků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hnojení a ochrany rostlin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F338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specialista agronom</dc:title>
  <dc:description>Zemědělský specialista agronom koordinuje a řídí rostlinnou výrobu, stanovuje koncepční záměry, vykonává specializované poradenské a metodické činnosti v této oblasti.</dc:description>
  <dc:subject/>
  <cp:keywords/>
  <cp:category>Specializace</cp:category>
  <cp:lastModifiedBy/>
  <dcterms:created xsi:type="dcterms:W3CDTF">2017-11-22T09:10:14+01:00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