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pracovník</w:t>
      </w:r>
      <w:bookmarkEnd w:id="1"/>
    </w:p>
    <w:p>
      <w:pPr/>
      <w:r>
        <w:rPr/>
        <w:t xml:space="preserve"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informací o důkazech 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činnosti, pohybu, režimu dne a styků zájmových osob a činností a vozidel, které je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Samostatné zajišťování, získávání, shromažďování a třídění dat pro investigativní analýzu a následnou prognózu a syntézu relevantních informací pro konečného uživatele (klienta v rámci ofenzivního zpravodajství).</w:t>
      </w:r>
    </w:p>
    <w:p>
      <w:pPr>
        <w:numPr>
          <w:ilvl w:val="0"/>
          <w:numId w:val="5"/>
        </w:numPr>
      </w:pPr>
      <w:r>
        <w:rPr/>
        <w:t xml:space="preserve">Samostatné zajišťování opatření k personální, informační, provozní a obchodní bezpečnosti podnikatelských subjektů, organizací a institucí v rámci obranného zpravodajství.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 technických, případně softwarových prostředků k ochraně informací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E8D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pracovník</dc:title>
  <dc:description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dc:description>
  <dc:subject/>
  <cp:keywords/>
  <cp:category>Povolání</cp:category>
  <cp:lastModifiedBy/>
  <dcterms:created xsi:type="dcterms:W3CDTF">2017-11-22T09:07:33+01:00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