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horské služby</w:t>
      </w:r>
      <w:bookmarkEnd w:id="1"/>
    </w:p>
    <w:p>
      <w:pPr/>
      <w:r>
        <w:rPr/>
        <w:t xml:space="preserve">Záchranář horské služby vytváří podmínky pro bezpečnost návštěvníků hor a v případě potřeby zajišťuje a organizuje pátrací a záchranářské činnosti v horském prostředí, poskytuje předlékařskou první pomoc a zajišťuje transport zraněných.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horské služby, Člen horské služby, Mountain rescuer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 nebo při uvolnění laviny.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předlékařské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Lavinové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vykonávajících horskou službu.</w:t>
      </w:r>
    </w:p>
    <w:p>
      <w:pPr>
        <w:numPr>
          <w:ilvl w:val="0"/>
          <w:numId w:val="5"/>
        </w:numPr>
      </w:pPr>
      <w:r>
        <w:rPr/>
        <w:t xml:space="preserve">Spolupráce s ostatními složkami Integrovaného záchranného systému.</w:t>
      </w:r>
    </w:p>
    <w:p>
      <w:pPr>
        <w:numPr>
          <w:ilvl w:val="0"/>
          <w:numId w:val="5"/>
        </w:numPr>
      </w:pPr>
      <w:r>
        <w:rPr/>
        <w:t xml:space="preserve">Spolupráce s orgány veřejné správy, orgány ochrany přírody a životního prostředí, orgány obcí a krajů a jinými orgány a organizacemi působícími v horách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78-42-M/04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Podmínkou pro výkon povolání u Horské služby o.p.s. (profesionální horská služba) je působení u Horské služby z.s. v pozici dobrovolníka.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pátracích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meteorologických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lyžařská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59B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horské služby</dc:title>
  <dc:description>Záchranář horské služby vytváří podmínky pro bezpečnost návštěvníků hor a v případě potřeby zajišťuje a organizuje pátrací a záchranářské činnosti v horském prostředí, poskytuje předlékařskou první pomoc a zajišťuje transport zraněných.</dc:description>
  <dc:subject/>
  <cp:keywords/>
  <cp:category>Povolání</cp:category>
  <cp:lastModifiedBy/>
  <dcterms:created xsi:type="dcterms:W3CDTF">2017-11-22T09:30:00+01:00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