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Podkovář a paznehtář</w:t>
      </w:r>
      <w:bookmarkEnd w:id="1"/>
    </w:p>
    <w:p>
      <w:pPr/>
      <w:r>
        <w:rPr/>
        <w:t xml:space="preserve">Podkovář a paznehtář upravuje a případně ošetřuje kopyta a paznehty hospodářských zvířat a vyrábí a nasazuje koním a hříbatům různé druhy podkov s ohledem na zdravotní stav jejich kopyt.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Zemědělský kovář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Posuzování zdravotního stavu paznehtů hospodářských zvířat nebo kopyt koní a identifikace běžných onemocnění.</w:t>
      </w:r>
    </w:p>
    <w:p>
      <w:pPr>
        <w:numPr>
          <w:ilvl w:val="0"/>
          <w:numId w:val="5"/>
        </w:numPr>
      </w:pPr>
      <w:r>
        <w:rPr/>
        <w:t xml:space="preserve">Zajišťování fixace ošetřovaných zvířat.</w:t>
      </w:r>
    </w:p>
    <w:p>
      <w:pPr>
        <w:numPr>
          <w:ilvl w:val="0"/>
          <w:numId w:val="5"/>
        </w:numPr>
      </w:pPr>
      <w:r>
        <w:rPr/>
        <w:t xml:space="preserve">Úprava přerostlé rohoviny kopyt, připevňování podkov a konečná úprava kopyt.</w:t>
      </w:r>
    </w:p>
    <w:p>
      <w:pPr>
        <w:numPr>
          <w:ilvl w:val="0"/>
          <w:numId w:val="5"/>
        </w:numPr>
      </w:pPr>
      <w:r>
        <w:rPr/>
        <w:t xml:space="preserve">Úprava a ošetřování paznehtů sudokopytníků.</w:t>
      </w:r>
    </w:p>
    <w:p>
      <w:pPr>
        <w:numPr>
          <w:ilvl w:val="0"/>
          <w:numId w:val="5"/>
        </w:numPr>
      </w:pPr>
      <w:r>
        <w:rPr/>
        <w:t xml:space="preserve">Volba materiálů a pracovních postupů pro zhotovování podkov s ohledem na zdravotní stav hříbat, koní nebo jejich využívání a stáří.</w:t>
      </w:r>
    </w:p>
    <w:p>
      <w:pPr>
        <w:numPr>
          <w:ilvl w:val="0"/>
          <w:numId w:val="5"/>
        </w:numPr>
      </w:pPr>
      <w:r>
        <w:rPr/>
        <w:t xml:space="preserve">Volba postupu práce a ohřevu materiálu v kovářských pecích a výhních, nástrojů k vykovávání podkov a polotovarů.</w:t>
      </w:r>
    </w:p>
    <w:p>
      <w:pPr>
        <w:numPr>
          <w:ilvl w:val="0"/>
          <w:numId w:val="5"/>
        </w:numPr>
      </w:pPr>
      <w:r>
        <w:rPr/>
        <w:t xml:space="preserve">Obsluha kovářských pecí, výhní nebo bucharů.</w:t>
      </w:r>
    </w:p>
    <w:p>
      <w:pPr>
        <w:numPr>
          <w:ilvl w:val="0"/>
          <w:numId w:val="5"/>
        </w:numPr>
      </w:pPr>
      <w:r>
        <w:rPr/>
        <w:t xml:space="preserve">Ruční nebo strojní zhotovování nebo opracovávání různých typů podkov.</w:t>
      </w:r>
    </w:p>
    <w:p>
      <w:pPr>
        <w:numPr>
          <w:ilvl w:val="0"/>
          <w:numId w:val="5"/>
        </w:numPr>
      </w:pPr>
      <w:r>
        <w:rPr/>
        <w:t xml:space="preserve">Podkovávání pravidelných a nepravidelných kopyt.</w:t>
      </w:r>
    </w:p>
    <w:p>
      <w:pPr>
        <w:numPr>
          <w:ilvl w:val="0"/>
          <w:numId w:val="5"/>
        </w:numPr>
      </w:pPr>
      <w:r>
        <w:rPr/>
        <w:t xml:space="preserve">Vedení evidence související s podkovářskou a paznehtářskou praxí.</w:t>
      </w:r>
    </w:p>
    <w:p>
      <w:pPr>
        <w:numPr>
          <w:ilvl w:val="0"/>
          <w:numId w:val="5"/>
        </w:numPr>
      </w:pPr>
      <w:r>
        <w:rPr/>
        <w:t xml:space="preserve">Dodržování etiky, kodexu jednání a předpisů souvisejících s podkovářskou a paznehtářskou praxí.</w:t>
      </w:r>
    </w:p>
    <w:p>
      <w:pPr>
        <w:numPr>
          <w:ilvl w:val="0"/>
          <w:numId w:val="5"/>
        </w:numPr>
      </w:pPr>
      <w:r>
        <w:rPr/>
        <w:t xml:space="preserve">Dodržování zásad pro zachovávání životní pohody ošetřovaných zvířat.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Kováři</w:t>
      </w:r>
    </w:p>
    <w:p>
      <w:pPr>
        <w:numPr>
          <w:ilvl w:val="0"/>
          <w:numId w:val="5"/>
        </w:numPr>
      </w:pPr>
      <w:r>
        <w:rPr/>
        <w:t xml:space="preserve">Kováři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Kováři, obsluha kovacích lisů, obsluha bucharů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http://data.europa.eu/esco/isco/C7221</w:t>
            </w:r>
          </w:p>
        </w:tc>
      </w:tr>
    </w:tbl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Ošetřování a kování zdravých a nedeformovaných kopyt a paznehtů a upravování podkov.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kovář, podkovář, kovářské a podkovářské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Podkovář a zemědělský kovář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4154H01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Podkovář a zemědělský kovář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41-54-H/01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kovář, podkovář, kovářské a podkovářské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Jezdec a chovatel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23-57-H/01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Jezdec a chovatel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41-53-H/02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Europodkovář/europodkovářka (41-031-H)</w:t>
      </w:r>
    </w:p>
    <w:p>
      <w:pPr>
        <w:numPr>
          <w:ilvl w:val="0"/>
          <w:numId w:val="5"/>
        </w:numPr>
      </w:pPr>
      <w:r>
        <w:rPr/>
        <w:t xml:space="preserve">Zemědělský kovář / zemědělská kovářka (41-030-H)</w:t>
      </w:r>
    </w:p>
    <w:p>
      <w:pPr>
        <w:numPr>
          <w:ilvl w:val="0"/>
          <w:numId w:val="5"/>
        </w:numPr>
      </w:pPr>
      <w:r>
        <w:rPr/>
        <w:t xml:space="preserve">Paznehtář/paznehtářka (41-049-H)</w:t>
      </w:r>
    </w:p>
    <w:p>
      <w:pPr>
        <w:numPr>
          <w:ilvl w:val="0"/>
          <w:numId w:val="5"/>
        </w:numPr>
      </w:pPr>
      <w:r>
        <w:rPr/>
        <w:t xml:space="preserve">Pomocník/pomocnice podkováře/podkovářky (41-039-E)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pro obloukové svařování (obalenou elektrodou nebo tavicí se elektrodou v aktivním plynu)</w:t>
      </w:r>
    </w:p>
    <w:p>
      <w:pPr>
        <w:numPr>
          <w:ilvl w:val="0"/>
          <w:numId w:val="5"/>
        </w:numPr>
      </w:pPr>
      <w:r>
        <w:rPr/>
        <w:t xml:space="preserve">doporučené - Odborná způsobilost pro obsluhu zařízení pro plamenové svařování (ruční pájení plamenem)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povinné - Odborná způsobilost pro plamenové svařování (kyslíko-acetylenové)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c16.A.8203</w:t>
            </w:r>
          </w:p>
        </w:tc>
        <w:tc>
          <w:tcPr>
            <w:tcW w:w="3000" w:type="dxa"/>
          </w:tcPr>
          <w:p>
            <w:pPr/>
            <w:r>
              <w:rPr/>
              <w:t xml:space="preserve">Klasifikace, úprava a ošetření nebo podkování nemocných kopyt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c11.A.8311</w:t>
            </w:r>
          </w:p>
        </w:tc>
        <w:tc>
          <w:tcPr>
            <w:tcW w:w="3000" w:type="dxa"/>
          </w:tcPr>
          <w:p>
            <w:pPr/>
            <w:r>
              <w:rPr/>
              <w:t xml:space="preserve">Klasifikace, úprava a ošetřování nemocných paznehtů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c11.A.8071</w:t>
            </w:r>
          </w:p>
        </w:tc>
        <w:tc>
          <w:tcPr>
            <w:tcW w:w="3000" w:type="dxa"/>
          </w:tcPr>
          <w:p>
            <w:pPr/>
            <w:r>
              <w:rPr/>
              <w:t xml:space="preserve">Korektura kopyt bez podkování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c11.A.8095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ošetření kopyt a paznehtů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c11.A.1201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opracování kovových a plastových podkov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c11.A.1202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zhotovování různých typů podkov na pravidelná a nepravidelná kopyta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Podkování zdravých a pravidelných kopyt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c11.A.8103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Konečná úprava kopyta po podkování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e71.D.2980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ohřevu materiálu v kovářských pecích a výhních, vykování podkov a jednoduchých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kovářských pecí nebo výhní a bucharů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e74.A.4065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kovářských pecí, výhní, kovacích lisů a bucharů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c11.A.1200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zhotovování různých typů podkov na pravidelná, nepravidelná a nemocná kopyta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c11.D.8411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související s paznehtářskou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c11.D.8116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související s podkovářskou a kovářskou praxí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c11.D.1106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fyziologie a pohybové anatomie zvířete hlediska zdravotního stavu a charakteru onemocnění distálních částí končetin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c11.D.1107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zvířete před a po ošetření nebo korektuře kopyt, paznehtů nebo podkování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klasifikace a charakteristika nepravidelných a nemocných kopyt a paznehtů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patologie distálních částí končetin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sortiment podkov, podkováků a podkovářských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156CC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Podkovář a paznehtář</dc:title>
  <dc:description>Podkovář a paznehtář upravuje a případně ošetřuje kopyta a paznehty hospodářských zvířat a vyrábí a nasazuje koním a hříbatům různé druhy podkov s ohledem na zdravotní stav jejich kopyt.</dc:description>
  <dc:subject/>
  <cp:keywords/>
  <cp:category>Povolání</cp:category>
  <cp:lastModifiedBy/>
  <dcterms:created xsi:type="dcterms:W3CDTF">2017-11-22T09:40:28+01:00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