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Sportovec</w:t>
      </w:r>
      <w:bookmarkEnd w:id="1"/>
    </w:p>
    <w:p>
      <w:pPr/>
      <w:r>
        <w:rPr/>
        <w:t xml:space="preserve">Sportovec vykonává pravidelnou individuální sportovní a fyzickou přípravu s cílem dosahovat vítězství a maximálních sportovních výkonů ve zvoleném typu sportu, účastní se národních i mezinárodních soutěží, případně ve svém sportu reprezentuje na mistrovstvích Evropy, světa či na olympijských hrách.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Věda, vzdělávání, 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sport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Střední vzdělání s maturitní zkouškou; Střední vzdělání s výučním listem i maturitní zkouškou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Pravidelné trénování vybraného sportu a sportovní činnost ve sportovním klubu nebo organizaci podle pokynů trenérů či jiných pověřených osob.</w:t>
      </w:r>
    </w:p>
    <w:p>
      <w:pPr>
        <w:numPr>
          <w:ilvl w:val="0"/>
          <w:numId w:val="5"/>
        </w:numPr>
      </w:pPr>
      <w:r>
        <w:rPr/>
        <w:t xml:space="preserve">Rozvíjení optimální psychické a fyzické zdatnosti prostřednictvím vhodných souborů cvičení.</w:t>
      </w:r>
    </w:p>
    <w:p>
      <w:pPr>
        <w:numPr>
          <w:ilvl w:val="0"/>
          <w:numId w:val="5"/>
        </w:numPr>
      </w:pPr>
      <w:r>
        <w:rPr/>
        <w:t xml:space="preserve">Kompenzování jednostranného zatížení a relaxace prostřednictvím vyrovnávacích cvičení.</w:t>
      </w:r>
    </w:p>
    <w:p>
      <w:pPr>
        <w:numPr>
          <w:ilvl w:val="0"/>
          <w:numId w:val="5"/>
        </w:numPr>
      </w:pPr>
      <w:r>
        <w:rPr/>
        <w:t xml:space="preserve">Dodržování daného režimu vyplývající z účasti na jednotlivých turnajích, zápasech či soutěžích.</w:t>
      </w:r>
    </w:p>
    <w:p>
      <w:pPr>
        <w:numPr>
          <w:ilvl w:val="0"/>
          <w:numId w:val="5"/>
        </w:numPr>
      </w:pPr>
      <w:r>
        <w:rPr/>
        <w:t xml:space="preserve">Dodržování směrnice pro kontrolu a postih dopingu.</w:t>
      </w:r>
    </w:p>
    <w:p>
      <w:pPr>
        <w:numPr>
          <w:ilvl w:val="0"/>
          <w:numId w:val="5"/>
        </w:numPr>
      </w:pPr>
      <w:r>
        <w:rPr/>
        <w:t xml:space="preserve">Dodržování pokynů souvisejících s lékařskými prohlídkami.</w:t>
      </w:r>
    </w:p>
    <w:p>
      <w:pPr>
        <w:numPr>
          <w:ilvl w:val="0"/>
          <w:numId w:val="5"/>
        </w:numPr>
      </w:pPr>
      <w:r>
        <w:rPr/>
        <w:t xml:space="preserve">Dodržování zákazu provádění činnosti, z níž by vyplývalo zvýšené riziko a s ním spojená hrozící fyzická újma, která by znemožnila další řádný výkon sportovní činnosti.</w:t>
      </w:r>
    </w:p>
    <w:p>
      <w:pPr>
        <w:numPr>
          <w:ilvl w:val="0"/>
          <w:numId w:val="5"/>
        </w:numPr>
      </w:pPr>
      <w:r>
        <w:rPr/>
        <w:t xml:space="preserve">Dodržování vnitřních předpisů a smluvních vztahů sportovního klubu nebo organizace.</w:t>
      </w:r>
    </w:p>
    <w:p>
      <w:pPr>
        <w:numPr>
          <w:ilvl w:val="0"/>
          <w:numId w:val="5"/>
        </w:numPr>
      </w:pPr>
      <w:r>
        <w:rPr/>
        <w:t xml:space="preserve">Dodržování pravidel hry, respektu vůči ostatním, solidarity a disciplíny.</w:t>
      </w:r>
    </w:p>
    <w:p>
      <w:pPr>
        <w:numPr>
          <w:ilvl w:val="0"/>
          <w:numId w:val="5"/>
        </w:numPr>
      </w:pPr>
      <w:r>
        <w:rPr/>
        <w:t xml:space="preserve">Dodržování zdravého životního stylu včetně zdravé výživy a pitného režimu.</w:t>
      </w:r>
    </w:p>
    <w:p>
      <w:pPr>
        <w:numPr>
          <w:ilvl w:val="0"/>
          <w:numId w:val="5"/>
        </w:numPr>
      </w:pPr>
      <w:r>
        <w:rPr/>
        <w:t xml:space="preserve">Poskytování první pomoci při sportovních či jiných úrazech i v nestandardních podmínkách.</w:t>
      </w:r>
    </w:p>
    <w:p>
      <w:pPr>
        <w:numPr>
          <w:ilvl w:val="0"/>
          <w:numId w:val="5"/>
        </w:numPr>
      </w:pPr>
      <w:r>
        <w:rPr/>
        <w:t xml:space="preserve">Odpovědná reprezentace klubu nebo organizace navenek, spoluvytváření dobrého jména a pověsti sportovního klubu nebo organizace.</w:t>
      </w:r>
    </w:p>
    <w:p>
      <w:pPr>
        <w:numPr>
          <w:ilvl w:val="0"/>
          <w:numId w:val="5"/>
        </w:numPr>
      </w:pPr>
      <w:r>
        <w:rPr/>
        <w:t xml:space="preserve">Poskytování rozhovorů na požádání pro média za účelem propagace sportu, sportovního klubu nebo organizace.</w:t>
      </w:r>
    </w:p>
    <w:p>
      <w:pPr>
        <w:numPr>
          <w:ilvl w:val="0"/>
          <w:numId w:val="5"/>
        </w:numPr>
      </w:pPr>
      <w:r>
        <w:rPr/>
        <w:t xml:space="preserve">Účast na sportovní přípravě a soustředěních, sportovních akcích, zápasech či turnajích v domácích soutěžích.</w:t>
      </w:r>
    </w:p>
    <w:p>
      <w:pPr>
        <w:numPr>
          <w:ilvl w:val="0"/>
          <w:numId w:val="5"/>
        </w:numPr>
      </w:pPr>
      <w:r>
        <w:rPr/>
        <w:t xml:space="preserve">Vykonávání sportovních činností a sportovní reprezentace na vrcholných mezinárodních soutěžích, olympijských hrách, mistrovstvích světa a mistrovstvích Evropy.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Atleti a ostatní profesionální sportovci</w:t>
      </w:r>
    </w:p>
    <w:p>
      <w:pPr>
        <w:numPr>
          <w:ilvl w:val="0"/>
          <w:numId w:val="5"/>
        </w:numPr>
      </w:pPr>
      <w:r>
        <w:rPr/>
        <w:t xml:space="preserve">Atleti a ostatní profesionální sportovci</w:t>
      </w:r>
    </w:p>
    <w:p/>
    <w:p>
      <w:pPr>
        <w:pStyle w:val="Heading3"/>
      </w:pPr>
      <w:bookmarkStart w:id="4" w:name="_Toc4"/>
      <w:r>
        <w:t>Hrubé měsíční mzdy v roce 2025 celkem</w:t>
      </w:r>
      <w:bookmarkEnd w:id="4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3421</w:t>
            </w:r>
          </w:p>
        </w:tc>
        <w:tc>
          <w:tcPr>
            <w:tcW w:w="2000" w:type="dxa"/>
          </w:tcPr>
          <w:p>
            <w:pPr/>
            <w:r>
              <w:rPr/>
              <w:t xml:space="preserve">Atleti a ostatní profesionální sportovci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44 851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5" w:name="_Toc5"/>
      <w:r>
        <w:t>ESCO</w:t>
      </w:r>
      <w:bookmarkEnd w:id="5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3421</w:t>
            </w:r>
          </w:p>
        </w:tc>
        <w:tc>
          <w:tcPr>
            <w:tcW w:w="3000" w:type="dxa"/>
          </w:tcPr>
          <w:p>
            <w:pPr/>
            <w:r>
              <w:rPr/>
              <w:t xml:space="preserve">Atleti a ostatní profesionální sportovci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http://data.europa.eu/esco/isco/C3421</w:t>
            </w:r>
          </w:p>
        </w:tc>
      </w:tr>
    </w:tbl>
    <w:p/>
    <w:p/>
    <w:p/>
    <w:p>
      <w:pPr>
        <w:pStyle w:val="Heading2"/>
      </w:pPr>
      <w:bookmarkStart w:id="6" w:name="_Toc6"/>
      <w:r>
        <w:t>Příklady činností</w:t>
      </w:r>
      <w:bookmarkEnd w:id="6"/>
    </w:p>
    <w:tbl>
      <w:tblGrid>
        <w:gridCol w:w="7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7000" w:type="dxa"/>
          </w:tcPr>
          <w:p>
            <w:pPr/>
            <w:r>
              <w:rPr>
                <w:b w:val="1"/>
                <w:bCs w:val="1"/>
              </w:rPr>
              <w:t xml:space="preserve">Příklady činností ze veřejného sektoru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třída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sportovních činností a sportovní reprezentace na vrcholných mezinárodních soutěží, olympijských hrách, mistrovství světa a mistrovství Evropy s medailovým umístěním.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14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sportovních činností a sportovní reprezentace na vrcholných mezinárodních soutěžích s umístěním do bodovaného místa na olympijských hrách, mistrovství světa a mistrovství Evropy.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13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sportovních činností a sportovní reprezentace na vrcholných mezinárodních soutěžích s účastí na olympijských hrách, mistrovství světa a mistrovství Evropy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12</w:t>
            </w:r>
          </w:p>
        </w:tc>
      </w:tr>
      <w:tr>
        <w:trPr/>
        <w:tc>
          <w:tcPr>
            <w:tcW w:w="7000" w:type="dxa"/>
          </w:tcPr>
          <w:p>
            <w:pPr/>
            <w:r>
              <w:rPr/>
              <w:t xml:space="preserve">Vykonávání sportovních činností a sportovní reprezentace v nejvyšších domácích a mezinárodních soutěžích.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11</w:t>
            </w:r>
          </w:p>
        </w:tc>
      </w:tr>
    </w:tbl>
    <w:p/>
    <w:p>
      <w:pPr>
        <w:pStyle w:val="Heading2"/>
      </w:pPr>
      <w:bookmarkStart w:id="7" w:name="_Toc7"/>
      <w:r>
        <w:t>Pracovní podmínky</w:t>
      </w:r>
      <w:bookmarkEnd w:id="7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8" w:name="_Toc8"/>
      <w:r>
        <w:t>Kvalifikace k výkonu povolání</w:t>
      </w:r>
      <w:bookmarkEnd w:id="8"/>
    </w:p>
    <w:p>
      <w:pPr>
        <w:pStyle w:val="Heading3"/>
      </w:pPr>
      <w:bookmarkStart w:id="9" w:name="_Toc9"/>
      <w:r>
        <w:t>Školní vzdělání</w:t>
      </w:r>
      <w:bookmarkEnd w:id="9"/>
    </w:p>
    <w:p/>
    <w:p>
      <w:pPr>
        <w:pStyle w:val="Heading4"/>
      </w:pPr>
      <w:bookmarkStart w:id="10" w:name="_Toc10"/>
      <w:r>
        <w:t>Nejvhodnější školní přípravu poskytují obory:</w:t>
      </w:r>
      <w:bookmarkEnd w:id="10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v oboru sportovní 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7942K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AKSO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- sportovní příprava (4leté)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7941K420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Bakalářský studijní program v oboru tělesná 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7401R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tělesná 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 se sportovní přípravou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79-42-K/x1</w:t>
            </w:r>
          </w:p>
        </w:tc>
      </w:tr>
    </w:tbl>
    <w:p/>
    <w:p>
      <w:pPr>
        <w:pStyle w:val="Heading4"/>
      </w:pPr>
      <w:bookmarkStart w:id="11" w:name="_Toc11"/>
      <w:r>
        <w:t>Vhodnou školní přípravu poskytují také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Střední vzdělání s maturitní zkouškou (bez vyučení) ve skupině oborů tělesná kultura, tělovýchova a sport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74xxM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RVP</w:t>
            </w:r>
          </w:p>
        </w:tc>
        <w:tc>
          <w:tcPr>
            <w:tcW w:w="5000" w:type="dxa"/>
          </w:tcPr>
          <w:p>
            <w:pPr/>
            <w:r>
              <w:rPr/>
              <w:t xml:space="preserve">Gymnázium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79-41-K/41</w:t>
            </w:r>
          </w:p>
        </w:tc>
      </w:tr>
    </w:tbl>
    <w:p/>
    <w:p>
      <w:pPr>
        <w:pStyle w:val="Heading2"/>
      </w:pPr>
      <w:bookmarkStart w:id="12" w:name="_Toc12"/>
      <w:r>
        <w:t>Kompetenční požadavky</w:t>
      </w:r>
      <w:bookmarkEnd w:id="12"/>
    </w:p>
    <w:p>
      <w:pPr>
        <w:pStyle w:val="Heading3"/>
      </w:pPr>
      <w:bookmarkStart w:id="13" w:name="_Toc13"/>
      <w:r>
        <w:t>Odborné dovednosti</w:t>
      </w:r>
      <w:bookmarkEnd w:id="13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m31.E.4113</w:t>
            </w:r>
          </w:p>
        </w:tc>
        <w:tc>
          <w:tcPr>
            <w:tcW w:w="3000" w:type="dxa"/>
          </w:tcPr>
          <w:p>
            <w:pPr/>
            <w:r>
              <w:rPr/>
              <w:t xml:space="preserve">Vykonávání sportovních činností a sportovní reprezentace v nejvyšších domácích a mezinárodních soutěžích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m31.D.1052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zásad bezpečnosti, prevence úrazů a poskytování první pomoci při sportovním tréninku a soutěžích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m31.D.4416</w:t>
            </w:r>
          </w:p>
        </w:tc>
        <w:tc>
          <w:tcPr>
            <w:tcW w:w="3000" w:type="dxa"/>
          </w:tcPr>
          <w:p>
            <w:pPr/>
            <w:r>
              <w:rPr/>
              <w:t xml:space="preserve">Získávání relevantních údajů o taktice, dovednostech a výkonnosti soupeřů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m31.A.1163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a používání vhodné sportovní výstroje a výzbroje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m31.D.1110</w:t>
            </w:r>
          </w:p>
        </w:tc>
        <w:tc>
          <w:tcPr>
            <w:tcW w:w="3000" w:type="dxa"/>
          </w:tcPr>
          <w:p>
            <w:pPr/>
            <w:r>
              <w:rPr/>
              <w:t xml:space="preserve">Organizace a dodržování pohybového režimu podle podmínek ročního tréninkového cyklu dané sportovní specializace a s ohledem na svůj aktuální zdravotní stav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m31.D.1111</w:t>
            </w:r>
          </w:p>
        </w:tc>
        <w:tc>
          <w:tcPr>
            <w:tcW w:w="3000" w:type="dxa"/>
          </w:tcPr>
          <w:p>
            <w:pPr/>
            <w:r>
              <w:rPr/>
              <w:t xml:space="preserve">Trénování sportovních dovedností a rozvoj pohybových schopností podle pokynů trenérů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m31.D.1112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Dodržování zdravého životního stylu včetně zdravé výživy a pitného režimu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4" w:name="_Toc14"/>
      <w:r>
        <w:t>Odborné znalosti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m31._.0017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terminologie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fyziologie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k12._.0080</w:t>
            </w:r>
          </w:p>
        </w:tc>
        <w:tc>
          <w:tcPr>
            <w:tcW w:w="3000" w:type="dxa"/>
          </w:tcPr>
          <w:p>
            <w:pPr/>
            <w:r>
              <w:rPr/>
              <w:t xml:space="preserve">zdravý životní styl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anatomie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k11._.0007</w:t>
            </w:r>
          </w:p>
        </w:tc>
        <w:tc>
          <w:tcPr>
            <w:tcW w:w="3000" w:type="dxa"/>
          </w:tcPr>
          <w:p>
            <w:pPr/>
            <w:r>
              <w:rPr/>
              <w:t xml:space="preserve">první pomoc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k22._.0093</w:t>
            </w:r>
          </w:p>
        </w:tc>
        <w:tc>
          <w:tcPr>
            <w:tcW w:w="3000" w:type="dxa"/>
          </w:tcPr>
          <w:p>
            <w:pPr/>
            <w:r>
              <w:rPr/>
              <w:t xml:space="preserve">základy komunikace, komunikační dovednosti, metody alternativní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cvičení zaměřené na komplexní harmonizaci těla a duše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metody a techniky provádění kondičních a funkčních cvičení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Výhodné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k22._.0005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interkulturní komunikace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k15._.0006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zásady bezpečnosti zdraví a prevence úrazů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m31._.0005</w:t>
            </w:r>
          </w:p>
        </w:tc>
        <w:tc>
          <w:tcPr>
            <w:tcW w:w="3000" w:type="dxa"/>
          </w:tcPr>
          <w:p>
            <w:pPr/>
            <w:r>
              <w:rPr/>
              <w:t xml:space="preserve">předpisy a pravidla provozování sportu dle jeho specifik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m31._.0006</w:t>
            </w:r>
          </w:p>
        </w:tc>
        <w:tc>
          <w:tcPr>
            <w:tcW w:w="3000" w:type="dxa"/>
          </w:tcPr>
          <w:p>
            <w:pPr/>
            <w:r>
              <w:rPr/>
              <w:t xml:space="preserve">sportovní výstroj a výzbroj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Digitální kompetence</w:t>
      </w:r>
      <w:bookmarkEnd w:id="15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6" w:name="_Toc16"/>
      <w:r>
        <w:t>Měkké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podnikavosti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koncepčnímu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analytickému myšlení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1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sebepoznání a porozumění druhým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7" w:name="_Toc17"/>
      <w:r>
        <w:t>Zdravotní podmínky</w:t>
      </w:r>
      <w:bookmarkEnd w:id="17"/>
    </w:p>
    <w:p>
      <w:pPr>
        <w:pStyle w:val="Heading3"/>
      </w:pPr>
      <w:bookmarkStart w:id="18" w:name="_Toc18"/>
      <w:r>
        <w:t>Onemocnění omezující výkon povolání / specializace povolání.</w:t>
      </w:r>
      <w:bookmarkEnd w:id="18"/>
    </w:p>
    <w:p>
      <w:pPr>
        <w:numPr>
          <w:ilvl w:val="0"/>
          <w:numId w:val="5"/>
        </w:numPr>
      </w:pPr>
      <w:r>
        <w:rPr/>
        <w:t xml:space="preserve">Stavy po poškození ionizujícím zářením</w:t>
      </w:r>
    </w:p>
    <w:p>
      <w:pPr>
        <w:numPr>
          <w:ilvl w:val="0"/>
          <w:numId w:val="5"/>
        </w:numPr>
      </w:pPr>
      <w:r>
        <w:rPr/>
        <w:t xml:space="preserve">Poruchy termoregulace</w:t>
      </w:r>
    </w:p>
    <w:p>
      <w:pPr>
        <w:numPr>
          <w:ilvl w:val="0"/>
          <w:numId w:val="5"/>
        </w:numPr>
      </w:pPr>
      <w:r>
        <w:rPr/>
        <w:t xml:space="preserve">Závažná chronická onemocnění kůže a spojivek</w:t>
      </w:r>
    </w:p>
    <w:p>
      <w:pPr>
        <w:numPr>
          <w:ilvl w:val="0"/>
          <w:numId w:val="5"/>
        </w:numPr>
      </w:pPr>
      <w:r>
        <w:rPr/>
        <w:t xml:space="preserve">Alergická onemocnění</w:t>
      </w:r>
    </w:p>
    <w:p>
      <w:pPr>
        <w:numPr>
          <w:ilvl w:val="0"/>
          <w:numId w:val="5"/>
        </w:numPr>
      </w:pPr>
      <w:r>
        <w:rPr/>
        <w:t xml:space="preserve">Chronická onemocnění jater</w:t>
      </w:r>
    </w:p>
    <w:p>
      <w:pPr>
        <w:numPr>
          <w:ilvl w:val="0"/>
          <w:numId w:val="5"/>
        </w:numPr>
      </w:pPr>
      <w:r>
        <w:rPr/>
        <w:t xml:space="preserve">Závrať jakékoliv etiologie</w:t>
      </w:r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>
        <w:numPr>
          <w:ilvl w:val="0"/>
          <w:numId w:val="5"/>
        </w:numPr>
      </w:pPr>
      <w:r>
        <w:rPr/>
        <w:t xml:space="preserve">Závažná nervová onemocnění a psychosomatická onemocnění</w:t>
      </w:r>
    </w:p>
    <w:p>
      <w:pPr>
        <w:numPr>
          <w:ilvl w:val="0"/>
          <w:numId w:val="5"/>
        </w:numPr>
      </w:pPr>
      <w:r>
        <w:rPr/>
        <w:t xml:space="preserve">Závažné stavy po úrazech či operacích pohybového systému</w:t>
      </w:r>
    </w:p>
    <w:p>
      <w:pPr>
        <w:pStyle w:val="Heading3"/>
      </w:pPr>
      <w:bookmarkStart w:id="19" w:name="_Toc19"/>
      <w:r>
        <w:t>Onemocnění vylučující výkon povolání / specializace povolání.e</w:t>
      </w:r>
      <w:bookmarkEnd w:id="19"/>
    </w:p>
    <w:p>
      <w:pPr>
        <w:numPr>
          <w:ilvl w:val="0"/>
          <w:numId w:val="5"/>
        </w:numPr>
      </w:pPr>
      <w:r>
        <w:rPr/>
        <w:t xml:space="preserve">Prognosticky závažné onemocnění dýchacích cest a plic</w:t>
      </w:r>
    </w:p>
    <w:p>
      <w:pPr>
        <w:numPr>
          <w:ilvl w:val="0"/>
          <w:numId w:val="5"/>
        </w:numPr>
      </w:pPr>
      <w:r>
        <w:rPr/>
        <w:t xml:space="preserve">Prognosticky závažné imunodeficitní stavy</w:t>
      </w:r>
    </w:p>
    <w:p>
      <w:pPr>
        <w:numPr>
          <w:ilvl w:val="0"/>
          <w:numId w:val="5"/>
        </w:numPr>
      </w:pPr>
      <w:r>
        <w:rPr/>
        <w:t xml:space="preserve">Osoby s kardiostimulátorem</w:t>
      </w:r>
    </w:p>
    <w:p>
      <w:pPr>
        <w:numPr>
          <w:ilvl w:val="0"/>
          <w:numId w:val="5"/>
        </w:numPr>
      </w:pPr>
      <w:r>
        <w:rPr/>
        <w:t xml:space="preserve">Záchvatovité a kolapsové stavy</w:t>
      </w:r>
    </w:p>
    <w:p>
      <w:pPr>
        <w:numPr>
          <w:ilvl w:val="0"/>
          <w:numId w:val="5"/>
        </w:numPr>
      </w:pPr>
      <w:r>
        <w:rPr/>
        <w:t xml:space="preserve">Onemocnění oběhové soustavy</w:t>
      </w:r>
    </w:p>
    <w:p>
      <w:pPr>
        <w:numPr>
          <w:ilvl w:val="0"/>
          <w:numId w:val="5"/>
        </w:numPr>
      </w:pPr>
      <w:r>
        <w:rPr/>
        <w:t xml:space="preserve">Závažná onemocnění dýchacích cest a plic</w:t>
      </w:r>
    </w:p>
    <w:p>
      <w:pPr>
        <w:numPr>
          <w:ilvl w:val="0"/>
          <w:numId w:val="5"/>
        </w:numPr>
      </w:pPr>
      <w:r>
        <w:rPr/>
        <w:t xml:space="preserve">Závažná degenerativní a zánětlivá onemocnění pohybového systému</w:t>
      </w:r>
    </w:p>
    <w:p>
      <w:pPr>
        <w:numPr>
          <w:ilvl w:val="0"/>
          <w:numId w:val="5"/>
        </w:numPr>
      </w:pPr>
      <w:r>
        <w:rPr/>
        <w:t xml:space="preserve">Závažná orgánová onemocnění podle toxikologických vlastností látek</w:t>
      </w:r>
    </w:p>
    <w:p>
      <w:pPr>
        <w:numPr>
          <w:ilvl w:val="0"/>
          <w:numId w:val="5"/>
        </w:numPr>
      </w:pPr>
      <w:r>
        <w:rPr/>
        <w:t xml:space="preserve">Závažné poruchy krvetvorby a krvácivé stavy</w:t>
      </w:r>
    </w:p>
    <w:p>
      <w:pPr>
        <w:numPr>
          <w:ilvl w:val="0"/>
          <w:numId w:val="5"/>
        </w:numPr>
      </w:pPr>
      <w:r>
        <w:rPr/>
        <w:t xml:space="preserve">Onemocnění pohybového a nervového systému, omezující jemnou motoriku, koordinaci pohybů a svalovou sílu</w:t>
      </w:r>
    </w:p>
    <w:p>
      <w:pPr>
        <w:numPr>
          <w:ilvl w:val="0"/>
          <w:numId w:val="5"/>
        </w:numPr>
      </w:pPr>
      <w:r>
        <w:rPr/>
        <w:t xml:space="preserve">Drogová závislost v anamnéze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895A4BAE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Sportovec</dc:title>
  <dc:description>Sportovec vykonává pravidelnou individuální sportovní a fyzickou přípravu s cílem dosahovat vítězství a maximálních sportovních výkonů ve zvoleném typu sportu, účastní se národních i mezinárodních soutěží, případně ve svém sportu reprezentuje na mistrovstvích Evropy, světa či na olympijských hrách.</dc:description>
  <dc:subject/>
  <cp:keywords/>
  <cp:category>Povolání</cp:category>
  <cp:lastModifiedBy/>
  <dcterms:created xsi:type="dcterms:W3CDTF">2017-11-22T09:23:18+01:00</dcterms:created>
  <dcterms:modified xsi:type="dcterms:W3CDTF">2024-08-21T17:10:09+02:00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