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Lektor dalšího vzdělávání</w:t>
      </w:r>
      <w:bookmarkEnd w:id="1"/>
    </w:p>
    <w:p>
      <w:pPr/>
      <w:r>
        <w:rPr/>
        <w:t xml:space="preserve"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Interní lektor, Externí lektor, Lektor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zadavatelem při určování výsledků (s využitím diagnostiky účastníků), kterých mají účastníci vzdělávání dosáhnout, popřípadě formy vzdělávání a rozsahu vzdělávání.</w:t>
      </w:r>
    </w:p>
    <w:p>
      <w:pPr>
        <w:numPr>
          <w:ilvl w:val="0"/>
          <w:numId w:val="5"/>
        </w:numPr>
      </w:pPr>
      <w:r>
        <w:rPr/>
        <w:t xml:space="preserve">Diagnostika účastníků vzdělávacího programu dalšího vzdělávání.</w:t>
      </w:r>
    </w:p>
    <w:p>
      <w:pPr>
        <w:numPr>
          <w:ilvl w:val="0"/>
          <w:numId w:val="5"/>
        </w:numPr>
      </w:pPr>
      <w:r>
        <w:rPr/>
        <w:t xml:space="preserve">Tvorba vzdělávacích programů dalšího vzdělávání.</w:t>
      </w:r>
    </w:p>
    <w:p>
      <w:pPr>
        <w:numPr>
          <w:ilvl w:val="0"/>
          <w:numId w:val="5"/>
        </w:numPr>
      </w:pPr>
      <w:r>
        <w:rPr/>
        <w:t xml:space="preserve">Tvorba vlastních učebních, didaktických nebo podpůrných textů a materiálů.</w:t>
      </w:r>
    </w:p>
    <w:p>
      <w:pPr>
        <w:numPr>
          <w:ilvl w:val="0"/>
          <w:numId w:val="5"/>
        </w:numPr>
      </w:pPr>
      <w:r>
        <w:rPr/>
        <w:t xml:space="preserve">Volba, příprava a využívání didaktické techniky, učebních textů a dalších učebních pomůcek.</w:t>
      </w:r>
    </w:p>
    <w:p>
      <w:pPr>
        <w:numPr>
          <w:ilvl w:val="0"/>
          <w:numId w:val="5"/>
        </w:numPr>
      </w:pPr>
      <w:r>
        <w:rPr/>
        <w:t xml:space="preserve">Prezenční, kombinované a distanční vedení výuky ve vzdělávacím programu dalšího vzdělávání.</w:t>
      </w:r>
    </w:p>
    <w:p>
      <w:pPr>
        <w:numPr>
          <w:ilvl w:val="0"/>
          <w:numId w:val="5"/>
        </w:numPr>
      </w:pPr>
      <w:r>
        <w:rPr/>
        <w:t xml:space="preserve">Příprava prezentací, přednášek, případových studií, simulací, skupinových cvičení, seminářů a modelových situací.</w:t>
      </w:r>
    </w:p>
    <w:p>
      <w:pPr>
        <w:numPr>
          <w:ilvl w:val="0"/>
          <w:numId w:val="5"/>
        </w:numPr>
      </w:pPr>
      <w:r>
        <w:rPr/>
        <w:t xml:space="preserve">Uplatňování respektujícího přístupu při výuce.</w:t>
      </w:r>
    </w:p>
    <w:p>
      <w:pPr>
        <w:numPr>
          <w:ilvl w:val="0"/>
          <w:numId w:val="5"/>
        </w:numPr>
      </w:pPr>
      <w:r>
        <w:rPr/>
        <w:t xml:space="preserve">Motivování a podpora účastníků, poskytování zpětné vazby o výsledcích jejich učení.</w:t>
      </w:r>
    </w:p>
    <w:p>
      <w:pPr>
        <w:numPr>
          <w:ilvl w:val="0"/>
          <w:numId w:val="5"/>
        </w:numPr>
      </w:pPr>
      <w:r>
        <w:rPr/>
        <w:t xml:space="preserve">Ověřování a hodnocení dosažených kompetencí účastníků v oblasti vzdělávání dospělých.</w:t>
      </w:r>
    </w:p>
    <w:p>
      <w:pPr>
        <w:numPr>
          <w:ilvl w:val="0"/>
          <w:numId w:val="5"/>
        </w:numPr>
      </w:pPr>
      <w:r>
        <w:rPr/>
        <w:t xml:space="preserve">Vytváření příležitostí pro zjišťování výsledků učení.</w:t>
      </w:r>
    </w:p>
    <w:p>
      <w:pPr>
        <w:numPr>
          <w:ilvl w:val="0"/>
          <w:numId w:val="5"/>
        </w:numPr>
      </w:pPr>
      <w:r>
        <w:rPr/>
        <w:t xml:space="preserve">Reflexe vlastní lektorské práce.</w:t>
      </w:r>
    </w:p>
    <w:p>
      <w:pPr>
        <w:numPr>
          <w:ilvl w:val="0"/>
          <w:numId w:val="5"/>
        </w:numPr>
      </w:pPr>
      <w:r>
        <w:rPr/>
        <w:t xml:space="preserve">Evaluace vzdělávacích akcí.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poskytováním dalšího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výuky a výcviku zaměřené na získávání odborné způsobilosti pro zastávání vysoce specializovaných činností nebo kvalifikačních a rekvalifikačních kurzů.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 vysoce specializované odborné znalosti.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poskytující odborné znalosti a dovednosti k získání odborné kvalifikace nebo k rekvalifikaci.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poskytujících dílčí odborné znalosti a dovednosti.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a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7501T022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Lektor/lektorka dalšího vzdělávání (75-001-T)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úrovně vstupních kompetencí a vzdělávacích potřeb účastníků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lektora dalšího vzdělávání s klienty při přípravě vzdělávacích programů 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didaktických materiálů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dosažených kompetencí účastníků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lektorské práce a evaluace vzdělávací akce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vzdělávacích programů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využívání metod výuky v oblasti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výsledků učení účastníků, stanovení obsahu a struktury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plánu konkrétních výukových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jednotlivce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vyučovaná disciplína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B8BD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Lektor dalšího vzdělávání</dc:title>
  <dc:description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dc:description>
  <dc:subject/>
  <cp:keywords/>
  <cp:category>Povolání</cp:category>
  <cp:lastModifiedBy/>
  <dcterms:created xsi:type="dcterms:W3CDTF">2017-11-22T09:13:46+01:00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