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Vedoucí karotáže a perforace</w:t>
      </w:r>
      <w:bookmarkEnd w:id="1"/>
    </w:p>
    <w:p>
      <w:pPr/>
      <w:r>
        <w:rPr/>
        <w:t xml:space="preserve">Vedoucí karotáže a perforace navrhuje, vede a zodpovídá za projektovou, realizační a interpretační činnost karotáže a perforace a řídí a kontroluje práce spojené s karotážním měřením a trhacími pracemi ve vrtech a sondách.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Těžba a úprava nerostných surovin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Báňský inženýr karotáže, Báňský inženýr perforace, Vedoucí střediska karotáže a perforace, Vedoucí úseku karotáže a perforace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Volba vhodné karotážní metody s ohledem na charakter sond, profilu a technického stavu vrtu a horninového prostředí.</w:t>
      </w:r>
    </w:p>
    <w:p>
      <w:pPr>
        <w:numPr>
          <w:ilvl w:val="0"/>
          <w:numId w:val="5"/>
        </w:numPr>
      </w:pPr>
      <w:r>
        <w:rPr/>
        <w:t xml:space="preserve">Tvorba projektové dokumentace pro karotážní, perforační a jiné práce a pro produkční měření.</w:t>
      </w:r>
    </w:p>
    <w:p>
      <w:pPr>
        <w:numPr>
          <w:ilvl w:val="0"/>
          <w:numId w:val="5"/>
        </w:numPr>
      </w:pPr>
      <w:r>
        <w:rPr/>
        <w:t xml:space="preserve">Tvorba technologických a pracovních postupů, zpracovávání dokumentace.</w:t>
      </w:r>
    </w:p>
    <w:p>
      <w:pPr>
        <w:numPr>
          <w:ilvl w:val="0"/>
          <w:numId w:val="5"/>
        </w:numPr>
      </w:pPr>
      <w:r>
        <w:rPr/>
        <w:t xml:space="preserve">Spolupráce na výpočtech množství průmyslových trhavin pro požadované perforační práce ve vrtech.</w:t>
      </w:r>
    </w:p>
    <w:p>
      <w:pPr>
        <w:numPr>
          <w:ilvl w:val="0"/>
          <w:numId w:val="5"/>
        </w:numPr>
      </w:pPr>
      <w:r>
        <w:rPr/>
        <w:t xml:space="preserve">Řízení a kontrola provádění karotážních měření ve vrtech a sondách.</w:t>
      </w:r>
    </w:p>
    <w:p>
      <w:pPr>
        <w:numPr>
          <w:ilvl w:val="0"/>
          <w:numId w:val="5"/>
        </w:numPr>
      </w:pPr>
      <w:r>
        <w:rPr/>
        <w:t xml:space="preserve">Řízení a kontrola interpretační činnosti z dat karotážních měření.</w:t>
      </w:r>
    </w:p>
    <w:p>
      <w:pPr>
        <w:numPr>
          <w:ilvl w:val="0"/>
          <w:numId w:val="5"/>
        </w:numPr>
      </w:pPr>
      <w:r>
        <w:rPr/>
        <w:t xml:space="preserve">Kontrola dodržování pracovní a technologické kázně, bezpečnostních a hygienických předpisů.</w:t>
      </w:r>
    </w:p>
    <w:p>
      <w:pPr>
        <w:numPr>
          <w:ilvl w:val="0"/>
          <w:numId w:val="5"/>
        </w:numPr>
      </w:pPr>
      <w:r>
        <w:rPr/>
        <w:t xml:space="preserve">Sledování nových technických trendů ve vývoji a výzkumu v oblasti karotáže a perforace a jejich zavádění do praxe.</w:t>
      </w:r>
    </w:p>
    <w:p>
      <w:pPr>
        <w:numPr>
          <w:ilvl w:val="0"/>
          <w:numId w:val="5"/>
        </w:numPr>
      </w:pPr>
      <w:r>
        <w:rPr/>
        <w:t xml:space="preserve">Kontrola bezpečnosti uskladněných průmyslových výbušnin.</w:t>
      </w:r>
    </w:p>
    <w:p>
      <w:pPr>
        <w:numPr>
          <w:ilvl w:val="0"/>
          <w:numId w:val="5"/>
        </w:numPr>
      </w:pPr>
      <w:r>
        <w:rPr/>
        <w:t xml:space="preserve">Vedení provozní a technické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Ostatní specialisté v oblasti techniky</w:t>
      </w:r>
    </w:p>
    <w:p>
      <w:pPr>
        <w:numPr>
          <w:ilvl w:val="0"/>
          <w:numId w:val="5"/>
        </w:numPr>
      </w:pPr>
      <w:r>
        <w:rPr/>
        <w:t xml:space="preserve">Specialisté v oblasti techniky v ostatních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techniky v ostatních oborech (CZ-ISCO 2149)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55 711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101 157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50 164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86 043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33 472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51 273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92 142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55 888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79 752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100 162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54 861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108 940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50 034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88 646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52 842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74 238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54 482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46 838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63 182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84 855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48 225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76 260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42 904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69 924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74 062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2149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techniky v ostatních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51 244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21499</w:t>
            </w:r>
          </w:p>
        </w:tc>
        <w:tc>
          <w:tcPr>
            <w:tcW w:w="2000" w:type="dxa"/>
          </w:tcPr>
          <w:p>
            <w:pPr/>
            <w:r>
              <w:rPr/>
              <w:t xml:space="preserve">Ostatní specialisté v oblasti techniky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48 256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3121</w:t>
            </w:r>
          </w:p>
        </w:tc>
        <w:tc>
          <w:tcPr>
            <w:tcW w:w="3000" w:type="dxa"/>
          </w:tcPr>
          <w:p>
            <w:pPr/>
            <w:r>
              <w:rPr/>
              <w:t xml:space="preserve">Mistři a příbuzní pracovníci v oblasti těžby a hutní výroby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http://data.europa.eu/esco/isco/C3121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Teorie a technologie výbušin - technologie výbušin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2801T012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Aplikovaná geologie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1202T008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Geologické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2101T003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chemie a chemická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2801T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aplikovaná geologie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1202T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hornictví a geologie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2101T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Hlubinné dobývání ložisek nerostů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2101T005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doporučené - Činnosti spojené s nakládáním s výbušninami - odborná způsobilost podle zákona č. 61/1988 Sb., o hornické činnosti, výbušninách a o státní báňské správě a vyhlášky č. 72/1988 Sb., o používání výbušnin</w:t>
      </w:r>
    </w:p>
    <w:p>
      <w:pPr>
        <w:numPr>
          <w:ilvl w:val="0"/>
          <w:numId w:val="5"/>
        </w:numPr>
      </w:pPr>
      <w:r>
        <w:rPr/>
        <w:t xml:space="preserve">doporučené - Těžba a úprava ropy a zemního plynu - odborná způsobilost podle vyhlášky č. 239/1998 Sb., o bezpečnosti a ochraně zdraví při práci a bezpečnosti provozu při těžbě a úpravě ropy a zemního plynu a při vrtných a geofyzikálních pracích</w:t>
      </w:r>
    </w:p>
    <w:p>
      <w:pPr>
        <w:numPr>
          <w:ilvl w:val="0"/>
          <w:numId w:val="5"/>
        </w:numPr>
      </w:pPr>
      <w:r>
        <w:rPr/>
        <w:t xml:space="preserve">doporučené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elektrotechnice, (u hornických činností též podle vyhlášky č. 392/2003 Sb., o bezpečnosti provozu technických zařízení a o požadavcích na vyhrazená technická zařízení tlaková, zdvihací a plynová při hornické činnosti a činnosti prováděné hornickým způsobem)</w:t>
      </w:r>
    </w:p>
    <w:p>
      <w:pPr>
        <w:numPr>
          <w:ilvl w:val="0"/>
          <w:numId w:val="5"/>
        </w:numPr>
      </w:pPr>
      <w:r>
        <w:rPr/>
        <w:t xml:space="preserve">doporučené - Hornická činnost a činnost prováděná hornickým způsobem - odborná způsobilost podle vyhlášky č. 298/2005 Sb., o požadavcích na odbornou kvalifikaci a odbornou způsobilost při hornické činnosti nebo činnosti prováděné hornickým způsobem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d11.D.2019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technologických a pracovních postupů v oblasti karotáže a perforace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d11.D.4031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projektové dokumentace karotáže a perforace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d11.D.2531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vhodné karotážní metody a způsobu použití perforace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d11.B.4012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měřicích přístrojů pro karotáž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d11.Z.1103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karotážních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d11.Z.1104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trhacích prací ve vrtech a sondách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d11.D.4029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karotážních měření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g11.D.1174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provozní a technické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d11.D.2566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Vyhotovování provozní dokumentace pro hornickou činnost a činnost prováděnou hornickým způsobem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d11.D.3611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technologických postupů při přípravě a provádění trhacích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d11.D.5592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Vyhodnocování výsledků geologicko-průzkumných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e81.D.3003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technologických postupů a bezpečnostních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d11._.0075</w:t>
            </w:r>
          </w:p>
        </w:tc>
        <w:tc>
          <w:tcPr>
            <w:tcW w:w="3000" w:type="dxa"/>
          </w:tcPr>
          <w:p>
            <w:pPr/>
            <w:r>
              <w:rPr/>
              <w:t xml:space="preserve">karotážní metody a měření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d12._.0091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legislativní předpisy a technické normy v hornictví a pro hornické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trhacích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dobývání, ražení a vrtných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d11._.0093</w:t>
            </w:r>
          </w:p>
        </w:tc>
        <w:tc>
          <w:tcPr>
            <w:tcW w:w="3000" w:type="dxa"/>
          </w:tcPr>
          <w:p>
            <w:pPr/>
            <w:r>
              <w:rPr/>
              <w:t xml:space="preserve">výbušniny, trhaviny a třaskaviny, pyrotechnické výrobky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d11._.0058</w:t>
            </w:r>
          </w:p>
        </w:tc>
        <w:tc>
          <w:tcPr>
            <w:tcW w:w="3000" w:type="dxa"/>
          </w:tcPr>
          <w:p>
            <w:pPr/>
            <w:r>
              <w:rPr/>
              <w:t xml:space="preserve">hornická geomechanika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geotechnika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geologie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geofyzika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e81._.0034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elektronické měřicí přístroje a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d11._.0056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projektová dokumentace hornických staveb a technologie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d11._.0057</w:t>
            </w:r>
          </w:p>
        </w:tc>
        <w:tc>
          <w:tcPr>
            <w:tcW w:w="3000" w:type="dxa"/>
          </w:tcPr>
          <w:p>
            <w:pPr/>
            <w:r>
              <w:rPr/>
              <w:t xml:space="preserve">indikační a detekční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se softwarem pro odborné aplikace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8" w:name="_Toc18"/>
      <w:r>
        <w:t>Digitální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podnikavosti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koncepčnímu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analytickému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sebepoznání a porozumění druhým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Raynaudův syndrom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Stavy po poškození ionizujícím zářením</w:t>
      </w:r>
    </w:p>
    <w:p>
      <w:pPr>
        <w:numPr>
          <w:ilvl w:val="0"/>
          <w:numId w:val="5"/>
        </w:numPr>
      </w:pPr>
      <w:r>
        <w:rPr/>
        <w:t xml:space="preserve">Osoby s kardiostimulátorem</w:t>
      </w:r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Kožní prekancerozy</w:t>
      </w:r>
    </w:p>
    <w:p>
      <w:pPr>
        <w:numPr>
          <w:ilvl w:val="0"/>
          <w:numId w:val="5"/>
        </w:numPr>
      </w:pPr>
      <w:r>
        <w:rPr/>
        <w:t xml:space="preserve">Závažná orgánová onemocnění podle druhu neionizujícího záření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2" w:name="_Toc22"/>
      <w:r>
        <w:t>Onemocnění vylučující výkon povolání / specializace povolání.e</w:t>
      </w:r>
      <w:bookmarkEnd w:id="22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E497894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Vedoucí karotáže a perforace</dc:title>
  <dc:description>Vedoucí karotáže a perforace navrhuje, vede a zodpovídá za projektovou, realizační a interpretační činnost karotáže a perforace a řídí a kontroluje práce spojené s karotážním měřením a trhacími pracemi ve vrtech a sondách.</dc:description>
  <dc:subject/>
  <cp:keywords/>
  <cp:category>Povolání</cp:category>
  <cp:lastModifiedBy/>
  <dcterms:created xsi:type="dcterms:W3CDTF">2017-11-22T09:10:13+01:00</dcterms:created>
  <dcterms:modified xsi:type="dcterms:W3CDTF">2023-04-17T11:39:02+02:00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