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Nákupčí</w:t>
      </w:r>
      <w:bookmarkEnd w:id="1"/>
    </w:p>
    <w:p>
      <w:pPr/>
      <w:r>
        <w:rPr/>
        <w:t xml:space="preserve">Nákupčí zajišťuje prostřednictvím různých komunikačních toků, včetně manipulace s elektronickými objednávkovými a skladovými systémy kompletní organizaci, časové plánování a realizaci nákupu zboží pro optimální zajištění skladových zásob v obchodu v souladu s podporovanou obchodní strategií.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oddělení nákupu,  Referent zásobování,  Zásobovač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Realizace nákupů v rámci dodavatelsko-odběratelských vztahů.</w:t>
      </w:r>
    </w:p>
    <w:p>
      <w:pPr>
        <w:numPr>
          <w:ilvl w:val="0"/>
          <w:numId w:val="5"/>
        </w:numPr>
      </w:pPr>
      <w:r>
        <w:rPr/>
        <w:t xml:space="preserve">Vedení evidence smluvních dodavatelů, včetně kontroly dodržování uzavřených obchodních podmínek.</w:t>
      </w:r>
    </w:p>
    <w:p>
      <w:pPr>
        <w:numPr>
          <w:ilvl w:val="0"/>
          <w:numId w:val="5"/>
        </w:numPr>
      </w:pPr>
      <w:r>
        <w:rPr/>
        <w:t xml:space="preserve">Realizace a komunikace s dodavateli při řešení reklamačních řízení.</w:t>
      </w:r>
    </w:p>
    <w:p>
      <w:pPr>
        <w:numPr>
          <w:ilvl w:val="0"/>
          <w:numId w:val="5"/>
        </w:numPr>
      </w:pPr>
      <w:r>
        <w:rPr/>
        <w:t xml:space="preserve">Manipulace s interním systémem firmy, např. s elektronickým skladovým systémem, elektronickým objednávkovým systémem a využití dalších komunikačních kanálů sloužících pro objednávání zboží.</w:t>
      </w:r>
    </w:p>
    <w:p>
      <w:pPr>
        <w:numPr>
          <w:ilvl w:val="0"/>
          <w:numId w:val="5"/>
        </w:numPr>
      </w:pPr>
      <w:r>
        <w:rPr/>
        <w:t xml:space="preserve">Vytváření statistik výše objemu objednávek za dané období včetně kvantitativního a kvalitativního hodnocení jednotlivých dodávek</w:t>
      </w:r>
    </w:p>
    <w:p>
      <w:pPr>
        <w:numPr>
          <w:ilvl w:val="0"/>
          <w:numId w:val="5"/>
        </w:numPr>
      </w:pPr>
      <w:r>
        <w:rPr/>
        <w:t xml:space="preserve">Vedení účetních podkladů z realizovaných dodávek zboží.</w:t>
      </w:r>
    </w:p>
    <w:p>
      <w:pPr>
        <w:numPr>
          <w:ilvl w:val="0"/>
          <w:numId w:val="5"/>
        </w:numPr>
      </w:pPr>
      <w:r>
        <w:rPr/>
        <w:t xml:space="preserve">Účast na kontraktačních dnech pořádaných dodavateli.</w:t>
      </w:r>
    </w:p>
    <w:p>
      <w:pPr>
        <w:numPr>
          <w:ilvl w:val="0"/>
          <w:numId w:val="5"/>
        </w:numPr>
      </w:pPr>
      <w:r>
        <w:rPr/>
        <w:t xml:space="preserve">Navrhování nových dodavatelů a zalistování nových položek do objednávkového systému firmy.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Nákupčí</w:t>
      </w:r>
    </w:p>
    <w:p>
      <w:pPr>
        <w:numPr>
          <w:ilvl w:val="0"/>
          <w:numId w:val="5"/>
        </w:numPr>
      </w:pPr>
      <w:r>
        <w:rPr/>
        <w:t xml:space="preserve">Nákupčí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Nákupčí (CZ-ISCO 3323)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102 750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3323</w:t>
            </w:r>
          </w:p>
        </w:tc>
        <w:tc>
          <w:tcPr>
            <w:tcW w:w="2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3323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odbytu velkoobchodu (66-018-M)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obchodních smluv, popř.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 rámci obchodního styku s 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obchodními partnery včetně reklamačního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oborové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příslušné dokumentace a evidence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porovnávání ekonomické výhodnosti pořizovaných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h13.D.8423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obchodní činnosti v rámci nákupu zboží a materiálu na sklad dle požadovaných kritérií velkoobchodu a ve stanovených časových intervalech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h14.D.9903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Vytvoření návrhů poptávky při obchodním jednání v rámci podporované psychologie nákupů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h27.Z.5005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centrálního nákupu, monitoring skladových zásob a jejich porovnávání s plánem organizace a s požadavky zákazníka, včetně řízení logistických a distribučních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AD44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Nákupčí</dc:title>
  <dc:description>Nákupčí zajišťuje prostřednictvím různých komunikačních toků, včetně manipulace s elektronickými objednávkovými a skladovými systémy kompletní organizaci, časové plánování a realizaci nákupu zboží pro optimální zajištění skladových zásob v obchodu v souladu s podporovanou obchodní strategií.
</dc:description>
  <dc:subject/>
  <cp:keywords/>
  <cp:category>Povolání</cp:category>
  <cp:lastModifiedBy/>
  <dcterms:created xsi:type="dcterms:W3CDTF">2017-11-22T09:39:14+01:00</dcterms:created>
  <dcterms:modified xsi:type="dcterms:W3CDTF">2023-01-16T11:32:58+01:00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