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Řidič osobních a malých dodávkových automobilů</w:t>
      </w:r>
      <w:bookmarkEnd w:id="1"/>
    </w:p>
    <w:p>
      <w:pPr/>
      <w:r>
        <w:rPr/>
        <w:t xml:space="preserve">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Doprava a logistika</w:t>
            </w:r>
          </w:p>
        </w:tc>
      </w:tr>
      <w:tr>
        <w:trPr/>
        <w:tc>
          <w:tcPr/>
          <w:p>
            <w:pPr/>
            <w:r>
              <w:rPr>
                <w:b w:val="1"/>
                <w:bCs w:val="1"/>
              </w:rPr>
              <w:t xml:space="preserve">Odborný podsměr:</w:t>
            </w:r>
          </w:p>
        </w:tc>
        <w:tc>
          <w:tcPr/>
          <w:p>
            <w:pPr/>
            <w:r>
              <w:rPr/>
              <w:t xml:space="preserve">silniční doprava a přeprava</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Řidič osobního automobilu, Řidič dodávkového automobilu, Taxikář, Šofér, Řidič taxi služby, Řidič smluvní přepravy, Řidič shuttle přepravy, Řidič limuzíny, Řidič osobní dopravy, Fahrer von Autos und Kleintransportern, Driver of cars and small vans</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361/2000 Sb., o provozu na pozemních komunikacích a o změnách některých zákonů a podle zákona č. 247/2000 Sb., o získávání a zdokonalování odborné způsobilosti k řízení motorových vozidel, ve znění pozdějších předpisů a další související zákony.</w:t>
            </w:r>
          </w:p>
        </w:tc>
      </w:tr>
    </w:tbl>
    <w:p/>
    <w:p>
      <w:pPr>
        <w:pStyle w:val="Heading2"/>
      </w:pPr>
      <w:bookmarkStart w:id="2" w:name="_Toc2"/>
      <w:r>
        <w:t>CZ-ISCO</w:t>
      </w:r>
      <w:bookmarkEnd w:id="2"/>
    </w:p>
    <w:p>
      <w:pPr>
        <w:numPr>
          <w:ilvl w:val="0"/>
          <w:numId w:val="5"/>
        </w:numPr>
      </w:pPr>
      <w:r>
        <w:rPr/>
        <w:t xml:space="preserve">Taxikáři osobních a malých dodávkových automobilů</w:t>
      </w:r>
    </w:p>
    <w:p>
      <w:pPr>
        <w:numPr>
          <w:ilvl w:val="0"/>
          <w:numId w:val="5"/>
        </w:numPr>
      </w:pPr>
      <w:r>
        <w:rPr/>
        <w:t xml:space="preserve">Řidiči osobních a malých dodávkových automobilů, taxikáři</w:t>
      </w:r>
    </w:p>
    <w:p/>
    <w:p>
      <w:pPr>
        <w:pStyle w:val="Heading3"/>
      </w:pPr>
      <w:bookmarkStart w:id="3" w:name="_Toc3"/>
      <w:r>
        <w:t>Hrubé měsíční mzdy podle krajů v roce 2020</w:t>
      </w:r>
      <w:bookmarkEnd w:id="3"/>
    </w:p>
    <w:p>
      <w:pPr>
        <w:pStyle w:val="Heading4"/>
      </w:pPr>
      <w:bookmarkStart w:id="4" w:name="_Toc4"/>
      <w:r>
        <w:t>Řidiči osobních a malých dodávkových automobilů, taxikáři (CZ-ISCO 8322)</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14 858 Kč</w:t>
            </w:r>
          </w:p>
        </w:tc>
        <w:tc>
          <w:tcPr>
            <w:tcW w:w="1000" w:type="dxa"/>
          </w:tcPr>
          <w:p>
            <w:pPr>
              <w:jc w:val="center"/>
            </w:pPr>
            <w:r>
              <w:rPr/>
              <w:t xml:space="preserve">25 493 Kč</w:t>
            </w:r>
          </w:p>
        </w:tc>
        <w:tc>
          <w:tcPr>
            <w:tcW w:w="1000" w:type="dxa"/>
          </w:tcPr>
          <w:p>
            <w:pPr>
              <w:jc w:val="center"/>
            </w:pPr>
            <w:r>
              <w:rPr/>
              <w:t xml:space="preserve">37 375 Kč</w:t>
            </w:r>
          </w:p>
        </w:tc>
        <w:tc>
          <w:tcPr>
            <w:tcW w:w="1000" w:type="dxa"/>
          </w:tcPr>
          <w:p>
            <w:pPr>
              <w:jc w:val="center"/>
            </w:pPr>
            <w:r>
              <w:rPr/>
              <w:t xml:space="preserve">26 648 Kč</w:t>
            </w:r>
          </w:p>
        </w:tc>
        <w:tc>
          <w:tcPr>
            <w:tcW w:w="1000" w:type="dxa"/>
          </w:tcPr>
          <w:p>
            <w:pPr>
              <w:jc w:val="center"/>
            </w:pPr>
            <w:r>
              <w:rPr/>
              <w:t xml:space="preserve">37 864 Kč</w:t>
            </w:r>
          </w:p>
        </w:tc>
        <w:tc>
          <w:tcPr>
            <w:tcW w:w="1000" w:type="dxa"/>
          </w:tcPr>
          <w:p>
            <w:pPr>
              <w:jc w:val="center"/>
            </w:pPr>
            <w:r>
              <w:rPr/>
              <w:t xml:space="preserve">49 436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23 651 Kč</w:t>
            </w:r>
          </w:p>
        </w:tc>
        <w:tc>
          <w:tcPr>
            <w:tcW w:w="1000" w:type="dxa"/>
          </w:tcPr>
          <w:p>
            <w:pPr>
              <w:jc w:val="center"/>
            </w:pPr>
            <w:r>
              <w:rPr/>
              <w:t xml:space="preserve">28 475 Kč</w:t>
            </w:r>
          </w:p>
        </w:tc>
        <w:tc>
          <w:tcPr>
            <w:tcW w:w="1000" w:type="dxa"/>
          </w:tcPr>
          <w:p>
            <w:pPr>
              <w:jc w:val="center"/>
            </w:pPr>
            <w:r>
              <w:rPr/>
              <w:t xml:space="preserve">37 145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24 260 Kč</w:t>
            </w:r>
          </w:p>
        </w:tc>
        <w:tc>
          <w:tcPr>
            <w:tcW w:w="1000" w:type="dxa"/>
          </w:tcPr>
          <w:p>
            <w:pPr>
              <w:jc w:val="center"/>
            </w:pPr>
            <w:r>
              <w:rPr/>
              <w:t xml:space="preserve">31 025 Kč</w:t>
            </w:r>
          </w:p>
        </w:tc>
        <w:tc>
          <w:tcPr>
            <w:tcW w:w="1000" w:type="dxa"/>
          </w:tcPr>
          <w:p>
            <w:pPr>
              <w:jc w:val="center"/>
            </w:pPr>
            <w:r>
              <w:rPr/>
              <w:t xml:space="preserve">47 111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24 720 Kč</w:t>
            </w:r>
          </w:p>
        </w:tc>
        <w:tc>
          <w:tcPr>
            <w:tcW w:w="1000" w:type="dxa"/>
          </w:tcPr>
          <w:p>
            <w:pPr>
              <w:jc w:val="center"/>
            </w:pPr>
            <w:r>
              <w:rPr/>
              <w:t xml:space="preserve">30 325 Kč</w:t>
            </w:r>
          </w:p>
        </w:tc>
        <w:tc>
          <w:tcPr>
            <w:tcW w:w="1000" w:type="dxa"/>
          </w:tcPr>
          <w:p>
            <w:pPr>
              <w:jc w:val="center"/>
            </w:pPr>
            <w:r>
              <w:rPr/>
              <w:t xml:space="preserve">43 054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22 638 Kč</w:t>
            </w:r>
          </w:p>
        </w:tc>
        <w:tc>
          <w:tcPr>
            <w:tcW w:w="1000" w:type="dxa"/>
          </w:tcPr>
          <w:p>
            <w:pPr>
              <w:jc w:val="center"/>
            </w:pPr>
            <w:r>
              <w:rPr/>
              <w:t xml:space="preserve">25 597 Kč</w:t>
            </w:r>
          </w:p>
        </w:tc>
        <w:tc>
          <w:tcPr>
            <w:tcW w:w="1000" w:type="dxa"/>
          </w:tcPr>
          <w:p>
            <w:pPr>
              <w:jc w:val="center"/>
            </w:pPr>
            <w:r>
              <w:rPr/>
              <w:t xml:space="preserve">32 740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22 795 Kč</w:t>
            </w:r>
          </w:p>
        </w:tc>
        <w:tc>
          <w:tcPr>
            <w:tcW w:w="1000" w:type="dxa"/>
          </w:tcPr>
          <w:p>
            <w:pPr>
              <w:jc w:val="center"/>
            </w:pPr>
            <w:r>
              <w:rPr/>
              <w:t xml:space="preserve">27 867 Kč</w:t>
            </w:r>
          </w:p>
        </w:tc>
        <w:tc>
          <w:tcPr>
            <w:tcW w:w="1000" w:type="dxa"/>
          </w:tcPr>
          <w:p>
            <w:pPr>
              <w:jc w:val="center"/>
            </w:pPr>
            <w:r>
              <w:rPr/>
              <w:t xml:space="preserve">36 934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24 016 Kč</w:t>
            </w:r>
          </w:p>
        </w:tc>
        <w:tc>
          <w:tcPr>
            <w:tcW w:w="1000" w:type="dxa"/>
          </w:tcPr>
          <w:p>
            <w:pPr>
              <w:jc w:val="center"/>
            </w:pPr>
            <w:r>
              <w:rPr/>
              <w:t xml:space="preserve">29 372 Kč</w:t>
            </w:r>
          </w:p>
        </w:tc>
        <w:tc>
          <w:tcPr>
            <w:tcW w:w="1000" w:type="dxa"/>
          </w:tcPr>
          <w:p>
            <w:pPr>
              <w:jc w:val="center"/>
            </w:pPr>
            <w:r>
              <w:rPr/>
              <w:t xml:space="preserve">35 923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25 920 Kč</w:t>
            </w:r>
          </w:p>
        </w:tc>
        <w:tc>
          <w:tcPr>
            <w:tcW w:w="1000" w:type="dxa"/>
          </w:tcPr>
          <w:p>
            <w:pPr>
              <w:jc w:val="center"/>
            </w:pPr>
            <w:r>
              <w:rPr/>
              <w:t xml:space="preserve">32 778 Kč</w:t>
            </w:r>
          </w:p>
        </w:tc>
        <w:tc>
          <w:tcPr>
            <w:tcW w:w="1000" w:type="dxa"/>
          </w:tcPr>
          <w:p>
            <w:pPr>
              <w:jc w:val="center"/>
            </w:pPr>
            <w:r>
              <w:rPr/>
              <w:t xml:space="preserve">45 744 Kč</w:t>
            </w:r>
          </w:p>
        </w:tc>
      </w:tr>
      <w:tr>
        <w:trPr/>
        <w:tc>
          <w:tcPr>
            <w:tcW w:w="2000" w:type="dxa"/>
          </w:tcPr>
          <w:p>
            <w:pPr/>
            <w:r>
              <w:rPr/>
              <w:t xml:space="preserve">Pardubický kraj</w:t>
            </w:r>
          </w:p>
        </w:tc>
        <w:tc>
          <w:tcPr>
            <w:tcW w:w="1000" w:type="dxa"/>
          </w:tcPr>
          <w:p>
            <w:pPr>
              <w:jc w:val="center"/>
            </w:pPr>
            <w:r>
              <w:rPr/>
              <w:t xml:space="preserve">17 809 Kč</w:t>
            </w:r>
          </w:p>
        </w:tc>
        <w:tc>
          <w:tcPr>
            <w:tcW w:w="1000" w:type="dxa"/>
          </w:tcPr>
          <w:p>
            <w:pPr>
              <w:jc w:val="center"/>
            </w:pPr>
            <w:r>
              <w:rPr/>
              <w:t xml:space="preserve">19 420 Kč</w:t>
            </w:r>
          </w:p>
        </w:tc>
        <w:tc>
          <w:tcPr>
            <w:tcW w:w="1000" w:type="dxa"/>
          </w:tcPr>
          <w:p>
            <w:pPr>
              <w:jc w:val="center"/>
            </w:pPr>
            <w:r>
              <w:rPr/>
              <w:t xml:space="preserve">32 059 Kč</w:t>
            </w:r>
          </w:p>
        </w:tc>
        <w:tc>
          <w:tcPr>
            <w:tcW w:w="1000" w:type="dxa"/>
          </w:tcPr>
          <w:p>
            <w:pPr>
              <w:jc w:val="center"/>
            </w:pPr>
            <w:r>
              <w:rPr/>
              <w:t xml:space="preserve">24 864 Kč</w:t>
            </w:r>
          </w:p>
        </w:tc>
        <w:tc>
          <w:tcPr>
            <w:tcW w:w="1000" w:type="dxa"/>
          </w:tcPr>
          <w:p>
            <w:pPr>
              <w:jc w:val="center"/>
            </w:pPr>
            <w:r>
              <w:rPr/>
              <w:t xml:space="preserve">31 275 Kč</w:t>
            </w:r>
          </w:p>
        </w:tc>
        <w:tc>
          <w:tcPr>
            <w:tcW w:w="1000" w:type="dxa"/>
          </w:tcPr>
          <w:p>
            <w:pPr>
              <w:jc w:val="center"/>
            </w:pPr>
            <w:r>
              <w:rPr/>
              <w:t xml:space="preserve">40 596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24 707 Kč</w:t>
            </w:r>
          </w:p>
        </w:tc>
        <w:tc>
          <w:tcPr>
            <w:tcW w:w="1000" w:type="dxa"/>
          </w:tcPr>
          <w:p>
            <w:pPr>
              <w:jc w:val="center"/>
            </w:pPr>
            <w:r>
              <w:rPr/>
              <w:t xml:space="preserve">31 819 Kč</w:t>
            </w:r>
          </w:p>
        </w:tc>
        <w:tc>
          <w:tcPr>
            <w:tcW w:w="1000" w:type="dxa"/>
          </w:tcPr>
          <w:p>
            <w:pPr>
              <w:jc w:val="center"/>
            </w:pPr>
            <w:r>
              <w:rPr/>
              <w:t xml:space="preserve">47 252 Kč</w:t>
            </w:r>
          </w:p>
        </w:tc>
      </w:tr>
      <w:tr>
        <w:trPr/>
        <w:tc>
          <w:tcPr>
            <w:tcW w:w="2000" w:type="dxa"/>
          </w:tcPr>
          <w:p>
            <w:pPr/>
            <w:r>
              <w:rPr/>
              <w:t xml:space="preserve">Jihomoravský kraj</w:t>
            </w:r>
          </w:p>
        </w:tc>
        <w:tc>
          <w:tcPr>
            <w:tcW w:w="1000" w:type="dxa"/>
          </w:tcPr>
          <w:p>
            <w:pPr>
              <w:jc w:val="center"/>
            </w:pPr>
            <w:r>
              <w:rPr/>
              <w:t xml:space="preserve">17 684 Kč</w:t>
            </w:r>
          </w:p>
        </w:tc>
        <w:tc>
          <w:tcPr>
            <w:tcW w:w="1000" w:type="dxa"/>
          </w:tcPr>
          <w:p>
            <w:pPr>
              <w:jc w:val="center"/>
            </w:pPr>
            <w:r>
              <w:rPr/>
              <w:t xml:space="preserve">23 963 Kč</w:t>
            </w:r>
          </w:p>
        </w:tc>
        <w:tc>
          <w:tcPr>
            <w:tcW w:w="1000" w:type="dxa"/>
          </w:tcPr>
          <w:p>
            <w:pPr>
              <w:jc w:val="center"/>
            </w:pPr>
            <w:r>
              <w:rPr/>
              <w:t xml:space="preserve">35 623 Kč</w:t>
            </w:r>
          </w:p>
        </w:tc>
        <w:tc>
          <w:tcPr>
            <w:tcW w:w="1000" w:type="dxa"/>
          </w:tcPr>
          <w:p>
            <w:pPr>
              <w:jc w:val="center"/>
            </w:pPr>
            <w:r>
              <w:rPr/>
              <w:t xml:space="preserve">25 420 Kč</w:t>
            </w:r>
          </w:p>
        </w:tc>
        <w:tc>
          <w:tcPr>
            <w:tcW w:w="1000" w:type="dxa"/>
          </w:tcPr>
          <w:p>
            <w:pPr>
              <w:jc w:val="center"/>
            </w:pPr>
            <w:r>
              <w:rPr/>
              <w:t xml:space="preserve">33 428 Kč</w:t>
            </w:r>
          </w:p>
        </w:tc>
        <w:tc>
          <w:tcPr>
            <w:tcW w:w="1000" w:type="dxa"/>
          </w:tcPr>
          <w:p>
            <w:pPr>
              <w:jc w:val="center"/>
            </w:pPr>
            <w:r>
              <w:rPr/>
              <w:t xml:space="preserve">44 131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24 872 Kč</w:t>
            </w:r>
          </w:p>
        </w:tc>
        <w:tc>
          <w:tcPr>
            <w:tcW w:w="1000" w:type="dxa"/>
          </w:tcPr>
          <w:p>
            <w:pPr>
              <w:jc w:val="center"/>
            </w:pPr>
            <w:r>
              <w:rPr/>
              <w:t xml:space="preserve">30 472 Kč</w:t>
            </w:r>
          </w:p>
        </w:tc>
        <w:tc>
          <w:tcPr>
            <w:tcW w:w="1000" w:type="dxa"/>
          </w:tcPr>
          <w:p>
            <w:pPr>
              <w:jc w:val="center"/>
            </w:pPr>
            <w:r>
              <w:rPr/>
              <w:t xml:space="preserve">48 779 Kč</w:t>
            </w:r>
          </w:p>
        </w:tc>
      </w:tr>
      <w:tr>
        <w:trPr/>
        <w:tc>
          <w:tcPr>
            <w:tcW w:w="2000" w:type="dxa"/>
          </w:tcPr>
          <w:p>
            <w:pPr/>
            <w:r>
              <w:rPr/>
              <w:t xml:space="preserve">Zlínský kraj</w:t>
            </w:r>
          </w:p>
        </w:tc>
        <w:tc>
          <w:tcPr>
            <w:tcW w:w="1000" w:type="dxa"/>
          </w:tcPr>
          <w:p>
            <w:pPr>
              <w:jc w:val="center"/>
            </w:pPr>
            <w:r>
              <w:rPr/>
              <w:t xml:space="preserve">14 901 Kč</w:t>
            </w:r>
          </w:p>
        </w:tc>
        <w:tc>
          <w:tcPr>
            <w:tcW w:w="1000" w:type="dxa"/>
          </w:tcPr>
          <w:p>
            <w:pPr>
              <w:jc w:val="center"/>
            </w:pPr>
            <w:r>
              <w:rPr/>
              <w:t xml:space="preserve">26 014 Kč</w:t>
            </w:r>
          </w:p>
        </w:tc>
        <w:tc>
          <w:tcPr>
            <w:tcW w:w="1000" w:type="dxa"/>
          </w:tcPr>
          <w:p>
            <w:pPr>
              <w:jc w:val="center"/>
            </w:pPr>
            <w:r>
              <w:rPr/>
              <w:t xml:space="preserve">35 166 Kč</w:t>
            </w:r>
          </w:p>
        </w:tc>
        <w:tc>
          <w:tcPr>
            <w:tcW w:w="1000" w:type="dxa"/>
          </w:tcPr>
          <w:p>
            <w:pPr>
              <w:jc w:val="center"/>
            </w:pPr>
            <w:r>
              <w:rPr/>
              <w:t xml:space="preserve">26 759 Kč</w:t>
            </w:r>
          </w:p>
        </w:tc>
        <w:tc>
          <w:tcPr>
            <w:tcW w:w="1000" w:type="dxa"/>
          </w:tcPr>
          <w:p>
            <w:pPr>
              <w:jc w:val="center"/>
            </w:pPr>
            <w:r>
              <w:rPr/>
              <w:t xml:space="preserve">48 806 Kč</w:t>
            </w:r>
          </w:p>
        </w:tc>
        <w:tc>
          <w:tcPr>
            <w:tcW w:w="1000" w:type="dxa"/>
          </w:tcPr>
          <w:p>
            <w:pPr>
              <w:jc w:val="center"/>
            </w:pPr>
            <w:r>
              <w:rPr/>
              <w:t xml:space="preserve">57 605 Kč</w:t>
            </w:r>
          </w:p>
        </w:tc>
      </w:tr>
      <w:tr>
        <w:trPr/>
        <w:tc>
          <w:tcPr>
            <w:tcW w:w="2000" w:type="dxa"/>
          </w:tcPr>
          <w:p>
            <w:pPr/>
            <w:r>
              <w:rPr/>
              <w:t xml:space="preserve">Moravskoslezský kraj</w:t>
            </w:r>
          </w:p>
        </w:tc>
        <w:tc>
          <w:tcPr>
            <w:tcW w:w="1000" w:type="dxa"/>
          </w:tcPr>
          <w:p>
            <w:pPr>
              <w:jc w:val="center"/>
            </w:pPr>
            <w:r>
              <w:rPr/>
              <w:t xml:space="preserve">14 637 Kč</w:t>
            </w:r>
          </w:p>
        </w:tc>
        <w:tc>
          <w:tcPr>
            <w:tcW w:w="1000" w:type="dxa"/>
          </w:tcPr>
          <w:p>
            <w:pPr>
              <w:jc w:val="center"/>
            </w:pPr>
            <w:r>
              <w:rPr/>
              <w:t xml:space="preserve">22 363 Kč</w:t>
            </w:r>
          </w:p>
        </w:tc>
        <w:tc>
          <w:tcPr>
            <w:tcW w:w="1000" w:type="dxa"/>
          </w:tcPr>
          <w:p>
            <w:pPr>
              <w:jc w:val="center"/>
            </w:pPr>
            <w:r>
              <w:rPr/>
              <w:t xml:space="preserve">29 548 Kč</w:t>
            </w:r>
          </w:p>
        </w:tc>
        <w:tc>
          <w:tcPr>
            <w:tcW w:w="1000" w:type="dxa"/>
          </w:tcPr>
          <w:p>
            <w:pPr>
              <w:jc w:val="center"/>
            </w:pPr>
            <w:r>
              <w:rPr/>
              <w:t xml:space="preserve">23 849 Kč</w:t>
            </w:r>
          </w:p>
        </w:tc>
        <w:tc>
          <w:tcPr>
            <w:tcW w:w="1000" w:type="dxa"/>
          </w:tcPr>
          <w:p>
            <w:pPr>
              <w:jc w:val="center"/>
            </w:pPr>
            <w:r>
              <w:rPr/>
              <w:t xml:space="preserve">29 731 Kč</w:t>
            </w:r>
          </w:p>
        </w:tc>
        <w:tc>
          <w:tcPr>
            <w:tcW w:w="1000" w:type="dxa"/>
          </w:tcPr>
          <w:p>
            <w:pPr>
              <w:jc w:val="center"/>
            </w:pPr>
            <w:r>
              <w:rPr/>
              <w:t xml:space="preserve">40 101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8322</w:t>
            </w:r>
          </w:p>
        </w:tc>
        <w:tc>
          <w:tcPr>
            <w:tcW w:w="2000" w:type="dxa"/>
          </w:tcPr>
          <w:p>
            <w:pPr/>
            <w:r>
              <w:rPr/>
              <w:t xml:space="preserve">Řidiči osobních a malých dodávkových automobilů, taxikáři</w:t>
            </w:r>
          </w:p>
        </w:tc>
        <w:tc>
          <w:tcPr>
            <w:tcW w:w="1000" w:type="dxa"/>
          </w:tcPr>
          <w:p>
            <w:pPr>
              <w:jc w:val="center"/>
            </w:pPr>
            <w:r>
              <w:rPr/>
              <w:t xml:space="preserve">32 177 Kč</w:t>
            </w:r>
          </w:p>
        </w:tc>
        <w:tc>
          <w:tcPr>
            <w:tcW w:w="1000" w:type="dxa"/>
          </w:tcPr>
          <w:p>
            <w:pPr>
              <w:jc w:val="center"/>
            </w:pPr>
            <w:r>
              <w:rPr/>
              <w:t xml:space="preserve">25 265 Kč</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8322</w:t>
            </w:r>
          </w:p>
        </w:tc>
        <w:tc>
          <w:tcPr>
            <w:tcW w:w="3000" w:type="dxa"/>
          </w:tcPr>
          <w:p>
            <w:pPr/>
            <w:r>
              <w:rPr/>
              <w:t xml:space="preserve">Řidiči osobních a malých dodávkových automobilů, taxikáři</w:t>
            </w:r>
          </w:p>
        </w:tc>
        <w:tc>
          <w:tcPr>
            <w:tcW w:w="3000" w:type="dxa"/>
          </w:tcPr>
          <w:p>
            <w:pPr/>
            <w:r>
              <w:rPr/>
              <w:t xml:space="preserve">http://data.europa.eu/esco/isco/C8322</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 silniční motorová vozidla</w:t>
            </w:r>
          </w:p>
        </w:tc>
        <w:tc>
          <w:tcPr>
            <w:tcW w:w="2000" w:type="dxa"/>
          </w:tcPr>
          <w:p>
            <w:pPr>
              <w:jc w:val="center"/>
            </w:pPr>
            <w:r>
              <w:rPr/>
              <w:t xml:space="preserve">2368H003</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2366H</w:t>
            </w:r>
          </w:p>
        </w:tc>
      </w:tr>
      <w:tr>
        <w:trPr/>
        <w:tc>
          <w:tcPr>
            <w:tcW w:w="2000" w:type="dxa"/>
          </w:tcPr>
          <w:p>
            <w:pPr>
              <w:jc w:val="center"/>
            </w:pPr>
            <w:r>
              <w:rPr/>
              <w:t xml:space="preserve">AKSO</w:t>
            </w:r>
          </w:p>
        </w:tc>
        <w:tc>
          <w:tcPr>
            <w:tcW w:w="5000" w:type="dxa"/>
          </w:tcPr>
          <w:p>
            <w:pPr/>
            <w:r>
              <w:rPr/>
              <w:t xml:space="preserve">Mechanik opravář</w:t>
            </w:r>
          </w:p>
        </w:tc>
        <w:tc>
          <w:tcPr>
            <w:tcW w:w="2000" w:type="dxa"/>
          </w:tcPr>
          <w:p>
            <w:pPr>
              <w:jc w:val="center"/>
            </w:pPr>
            <w:r>
              <w:rPr/>
              <w:t xml:space="preserve">2366H001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Pr>
        <w:pStyle w:val="Heading3"/>
      </w:pPr>
      <w:bookmarkStart w:id="11" w:name="_Toc11"/>
      <w:r>
        <w:t>Legislativní požadavky</w:t>
      </w:r>
      <w:bookmarkEnd w:id="11"/>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doporučené - Řízení motorových vozidel s přívěsem - řidičský průkaz sk. E podle vyhlášky č. 31/2001 Sb., o řidičských průkazech a o registru řidičů</w:t>
      </w:r>
    </w:p>
    <w:p>
      <w:pPr>
        <w:numPr>
          <w:ilvl w:val="0"/>
          <w:numId w:val="5"/>
        </w:numPr>
      </w:pPr>
      <w:r>
        <w:rPr/>
        <w:t xml:space="preserve">doporučené - Mezinárodní řidičský průkaz podle Vyhlášky Ministerstva dopravy a spojů č. 31/2001 Sb., o řidičských průkazech a o registru řidičů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h21.B.4003</w:t>
            </w:r>
          </w:p>
        </w:tc>
        <w:tc>
          <w:tcPr>
            <w:tcW w:w="3000" w:type="dxa"/>
          </w:tcPr>
          <w:p>
            <w:pPr/>
            <w:r>
              <w:rPr/>
              <w:t xml:space="preserve">Řízení vozidla s ohledem na zásady bezpečné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h21.B.4002</w:t>
            </w:r>
          </w:p>
        </w:tc>
        <w:tc>
          <w:tcPr>
            <w:tcW w:w="3000" w:type="dxa"/>
          </w:tcPr>
          <w:p>
            <w:pPr/>
            <w:r>
              <w:rPr/>
              <w:t xml:space="preserve">Řízení vozidla s ohledem na ekonomiku jízdy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h21.B.4005</w:t>
            </w:r>
          </w:p>
        </w:tc>
        <w:tc>
          <w:tcPr>
            <w:tcW w:w="3000" w:type="dxa"/>
          </w:tcPr>
          <w:p>
            <w:pPr/>
            <w:r>
              <w:rPr/>
              <w:t xml:space="preserve">Ukládání a zajišťování nákladu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h21.D.1026</w:t>
            </w:r>
          </w:p>
        </w:tc>
        <w:tc>
          <w:tcPr>
            <w:tcW w:w="3000" w:type="dxa"/>
          </w:tcPr>
          <w:p>
            <w:pPr/>
            <w:r>
              <w:rPr/>
              <w:t xml:space="preserve">Kalkulace ceny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h21.D.1045</w:t>
            </w:r>
          </w:p>
        </w:tc>
        <w:tc>
          <w:tcPr>
            <w:tcW w:w="3000" w:type="dxa"/>
          </w:tcPr>
          <w:p>
            <w:pPr/>
            <w:r>
              <w:rPr/>
              <w:t xml:space="preserve">Vystavování dokladů souvisejících s vyměřením jízdného a přirážky, s jejich úhradou apod.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h21.D.1011</w:t>
            </w:r>
          </w:p>
        </w:tc>
        <w:tc>
          <w:tcPr>
            <w:tcW w:w="3000" w:type="dxa"/>
          </w:tcPr>
          <w:p>
            <w:pPr/>
            <w:r>
              <w:rPr/>
              <w:t xml:space="preserve">Dodržování zásad bezpečnosti, ochrany zdraví a životního prostředí v silniční osobní dopravě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h21.D.1048</w:t>
            </w:r>
          </w:p>
        </w:tc>
        <w:tc>
          <w:tcPr>
            <w:tcW w:w="3000" w:type="dxa"/>
          </w:tcPr>
          <w:p>
            <w:pPr/>
            <w:r>
              <w:rPr/>
              <w:t xml:space="preserve">Evidence a vedení záznamů o provozu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h21.A.4122</w:t>
            </w:r>
          </w:p>
        </w:tc>
        <w:tc>
          <w:tcPr>
            <w:tcW w:w="3000" w:type="dxa"/>
          </w:tcPr>
          <w:p>
            <w:pPr/>
            <w:r>
              <w:rPr/>
              <w:t xml:space="preserve">Údržba a běžné opravy osobních a malých dodávkových automobilů, vybavení vozidla a komunikačních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h21.D.1049</w:t>
            </w:r>
          </w:p>
        </w:tc>
        <w:tc>
          <w:tcPr>
            <w:tcW w:w="3000" w:type="dxa"/>
          </w:tcPr>
          <w:p>
            <w:pPr/>
            <w:r>
              <w:rPr/>
              <w:t xml:space="preserve">Dodržování pracovního rozvrhu a určené trasy s cestujícími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h21.D.2009</w:t>
            </w:r>
          </w:p>
        </w:tc>
        <w:tc>
          <w:tcPr>
            <w:tcW w:w="3000" w:type="dxa"/>
          </w:tcPr>
          <w:p>
            <w:pPr/>
            <w:r>
              <w:rPr/>
              <w:t xml:space="preserve">Zaznamenávání jízdy a bezpečnostních přestávek pomocí tachografů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h21._.0012</w:t>
            </w:r>
          </w:p>
        </w:tc>
        <w:tc>
          <w:tcPr>
            <w:tcW w:w="3000" w:type="dxa"/>
          </w:tcPr>
          <w:p>
            <w:pPr/>
            <w:r>
              <w:rPr/>
              <w:t xml:space="preserve">řízení nákladních automobilů řidičský průkaz sk. 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2</w:t>
            </w:r>
          </w:p>
        </w:tc>
        <w:tc>
          <w:tcPr>
            <w:tcW w:w="2000" w:type="dxa"/>
          </w:tcPr>
          <w:p>
            <w:pPr>
              <w:jc w:val="center"/>
            </w:pPr>
            <w:r>
              <w:rPr/>
              <w:t xml:space="preserve">Nutné</w:t>
            </w:r>
          </w:p>
        </w:tc>
      </w:tr>
      <w:tr>
        <w:trPr/>
        <w:tc>
          <w:tcPr>
            <w:tcW w:w="2000" w:type="dxa"/>
          </w:tcPr>
          <w:p>
            <w:pPr>
              <w:jc w:val="center"/>
            </w:pPr>
            <w:r>
              <w:rPr/>
              <w:t xml:space="preserve">h21._.0006</w:t>
            </w:r>
          </w:p>
        </w:tc>
        <w:tc>
          <w:tcPr>
            <w:tcW w:w="3000" w:type="dxa"/>
          </w:tcPr>
          <w:p>
            <w:pPr/>
            <w:r>
              <w:rPr/>
              <w:t xml:space="preserve">předpisy a technické normy upravující silniční dopravu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h21._.0032</w:t>
            </w:r>
          </w:p>
        </w:tc>
        <w:tc>
          <w:tcPr>
            <w:tcW w:w="3000" w:type="dxa"/>
          </w:tcPr>
          <w:p>
            <w:pPr/>
            <w:r>
              <w:rPr/>
              <w:t xml:space="preserve">pravidla používání tachografů a navigace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3F43B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Řidič osobních a malých dodávkových automobilů</dc:title>
  <dc:description>Řidič osobních a malých dodávkových automobilů řídí silniční vozidla a přepravuje osoby, zavazadla nebo různé druhy nákladu při krátkých a dálkových trasách a zodpovídá za bezpečnost jejich přepravy, v souladu s příslušným oprávněním a silničními předpisy a normami.</dc:description>
  <dc:subject/>
  <cp:keywords/>
  <cp:category>Povolání</cp:category>
  <cp:lastModifiedBy/>
  <dcterms:created xsi:type="dcterms:W3CDTF">2017-11-22T09:30:59+01:00</dcterms:created>
  <dcterms:modified xsi:type="dcterms:W3CDTF">2022-01-21T10:06:13+01:00</dcterms:modified>
</cp:coreProperties>
</file>

<file path=docProps/custom.xml><?xml version="1.0" encoding="utf-8"?>
<Properties xmlns="http://schemas.openxmlformats.org/officeDocument/2006/custom-properties" xmlns:vt="http://schemas.openxmlformats.org/officeDocument/2006/docPropsVTypes"/>
</file>