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Řidič osobních a malých dodávkových automobilů</w:t>
      </w:r>
      <w:bookmarkEnd w:id="1"/>
    </w:p>
    <w:p>
      <w:pPr/>
      <w:r>
        <w:rPr/>
        <w:t xml:space="preserve">Řidič osobních a malých dodávkových automobilů řídí silniční vozidla a přepravuje osoby, zavazadla nebo různé druhy nákladu při krátkých a dálkových trasách a zodpovídá za bezpečnost jejich přepravy, v souladu s příslušným oprávněním a silničními předpisy a normami.</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Doprava a logistika</w:t>
            </w:r>
          </w:p>
        </w:tc>
      </w:tr>
      <w:tr>
        <w:trPr/>
        <w:tc>
          <w:tcPr/>
          <w:p>
            <w:pPr/>
            <w:r>
              <w:rPr>
                <w:b w:val="1"/>
                <w:bCs w:val="1"/>
              </w:rPr>
              <w:t xml:space="preserve">Odborný podsměr:</w:t>
            </w:r>
          </w:p>
        </w:tc>
        <w:tc>
          <w:tcPr/>
          <w:p>
            <w:pPr/>
            <w:r>
              <w:rPr/>
              <w:t xml:space="preserve">silniční doprava a přeprava</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Řidič osobního automobilu, Řidič dodávkového automobilu, Taxikář, Šofér, Řidič taxi služby, Řidič smluvní přepravy, Řidič shuttle přepravy, Řidič limuzíny, Řidič osobní dopravy, Fahrer von Autos und Kleintransportern, Driver of cars and small vans</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souladu se zákonem č. 361/2000 Sb., o provozu na pozemních komunikacích a o změnách některých zákonů a podle zákona č. 247/2000 Sb., o získávání a zdokonalování odborné způsobilosti k řízení motorových vozidel, ve znění pozdějších předpisů a další související zákony.</w:t>
            </w:r>
          </w:p>
        </w:tc>
      </w:tr>
    </w:tbl>
    <w:p/>
    <w:p>
      <w:pPr>
        <w:pStyle w:val="Heading2"/>
      </w:pPr>
      <w:bookmarkStart w:id="2" w:name="_Toc2"/>
      <w:r>
        <w:t>CZ-ISCO</w:t>
      </w:r>
      <w:bookmarkEnd w:id="2"/>
    </w:p>
    <w:p>
      <w:pPr>
        <w:numPr>
          <w:ilvl w:val="0"/>
          <w:numId w:val="5"/>
        </w:numPr>
      </w:pPr>
      <w:r>
        <w:rPr/>
        <w:t xml:space="preserve">Taxikáři osobních a malých dodávkových automobilů</w:t>
      </w:r>
    </w:p>
    <w:p>
      <w:pPr>
        <w:numPr>
          <w:ilvl w:val="0"/>
          <w:numId w:val="5"/>
        </w:numPr>
      </w:pPr>
      <w:r>
        <w:rPr/>
        <w:t xml:space="preserve">Řidiči osobních a malých dodávkových automobilů, taxikáři</w:t>
      </w:r>
    </w:p>
    <w:p/>
    <w:p>
      <w:pPr>
        <w:pStyle w:val="Heading3"/>
      </w:pPr>
      <w:bookmarkStart w:id="3" w:name="_Toc3"/>
      <w:r>
        <w:t>Hrubé měsíční mzdy podle krajů v roce 2025</w:t>
      </w:r>
      <w:bookmarkEnd w:id="3"/>
    </w:p>
    <w:p>
      <w:pPr>
        <w:pStyle w:val="Heading4"/>
      </w:pPr>
      <w:bookmarkStart w:id="4" w:name="_Toc4"/>
      <w:r>
        <w:t>Řidiči osobních a malých dodávkových automobilů, taxikáři (CZ-ISCO 8322)</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21 365 Kč</w:t>
            </w:r>
          </w:p>
        </w:tc>
        <w:tc>
          <w:tcPr>
            <w:tcW w:w="1000" w:type="dxa"/>
          </w:tcPr>
          <w:p>
            <w:pPr>
              <w:jc w:val="center"/>
            </w:pPr>
            <w:r>
              <w:rPr/>
              <w:t xml:space="preserve">33 825 Kč</w:t>
            </w:r>
          </w:p>
        </w:tc>
        <w:tc>
          <w:tcPr>
            <w:tcW w:w="1000" w:type="dxa"/>
          </w:tcPr>
          <w:p>
            <w:pPr>
              <w:jc w:val="center"/>
            </w:pPr>
            <w:r>
              <w:rPr/>
              <w:t xml:space="preserve">53 501 Kč</w:t>
            </w:r>
          </w:p>
        </w:tc>
        <w:tc>
          <w:tcPr>
            <w:tcW w:w="1000" w:type="dxa"/>
          </w:tcPr>
          <w:p>
            <w:pPr>
              <w:jc w:val="center"/>
            </w:pPr>
            <w:r>
              <w:rPr/>
              <w:t xml:space="preserve">33 510 Kč</w:t>
            </w:r>
          </w:p>
        </w:tc>
        <w:tc>
          <w:tcPr>
            <w:tcW w:w="1000" w:type="dxa"/>
          </w:tcPr>
          <w:p>
            <w:pPr>
              <w:jc w:val="center"/>
            </w:pPr>
            <w:r>
              <w:rPr/>
              <w:t xml:space="preserve">48 273 Kč</w:t>
            </w:r>
          </w:p>
        </w:tc>
        <w:tc>
          <w:tcPr>
            <w:tcW w:w="1000" w:type="dxa"/>
          </w:tcPr>
          <w:p>
            <w:pPr>
              <w:jc w:val="center"/>
            </w:pPr>
            <w:r>
              <w:rPr/>
              <w:t xml:space="preserve">62 420 Kč</w:t>
            </w:r>
          </w:p>
        </w:tc>
      </w:tr>
      <w:tr>
        <w:trPr/>
        <w:tc>
          <w:tcPr>
            <w:tcW w:w="2000" w:type="dxa"/>
          </w:tcPr>
          <w:p>
            <w:pPr/>
            <w:r>
              <w:rPr/>
              <w:t xml:space="preserve">Středočeský kraj</w:t>
            </w:r>
          </w:p>
        </w:tc>
        <w:tc>
          <w:tcPr>
            <w:tcW w:w="1000" w:type="dxa"/>
          </w:tcPr>
          <w:p>
            <w:pPr>
              <w:jc w:val="center"/>
            </w:pPr>
            <w:r>
              <w:rPr/>
              <w:t xml:space="preserve">21 338 Kč</w:t>
            </w:r>
          </w:p>
        </w:tc>
        <w:tc>
          <w:tcPr>
            <w:tcW w:w="1000" w:type="dxa"/>
          </w:tcPr>
          <w:p>
            <w:pPr>
              <w:jc w:val="center"/>
            </w:pPr>
            <w:r>
              <w:rPr/>
              <w:t xml:space="preserve">30 330 Kč</w:t>
            </w:r>
          </w:p>
        </w:tc>
        <w:tc>
          <w:tcPr>
            <w:tcW w:w="1000" w:type="dxa"/>
          </w:tcPr>
          <w:p>
            <w:pPr>
              <w:jc w:val="center"/>
            </w:pPr>
            <w:r>
              <w:rPr/>
              <w:t xml:space="preserve">48 892 Kč</w:t>
            </w:r>
          </w:p>
        </w:tc>
        <w:tc>
          <w:tcPr>
            <w:tcW w:w="1000" w:type="dxa"/>
          </w:tcPr>
          <w:p>
            <w:pPr>
              <w:jc w:val="center"/>
            </w:pPr>
            <w:r>
              <w:rPr/>
              <w:t xml:space="preserve">30 388 Kč</w:t>
            </w:r>
          </w:p>
        </w:tc>
        <w:tc>
          <w:tcPr>
            <w:tcW w:w="1000" w:type="dxa"/>
          </w:tcPr>
          <w:p>
            <w:pPr>
              <w:jc w:val="center"/>
            </w:pPr>
            <w:r>
              <w:rPr/>
              <w:t xml:space="preserve">37 449 Kč</w:t>
            </w:r>
          </w:p>
        </w:tc>
        <w:tc>
          <w:tcPr>
            <w:tcW w:w="1000" w:type="dxa"/>
          </w:tcPr>
          <w:p>
            <w:pPr>
              <w:jc w:val="center"/>
            </w:pPr>
            <w:r>
              <w:rPr/>
              <w:t xml:space="preserve">49 207 Kč</w:t>
            </w:r>
          </w:p>
        </w:tc>
      </w:tr>
      <w:tr>
        <w:trPr/>
        <w:tc>
          <w:tcPr>
            <w:tcW w:w="2000" w:type="dxa"/>
          </w:tcPr>
          <w:p>
            <w:pPr/>
            <w:r>
              <w:rPr/>
              <w:t xml:space="preserve">Jihočeský kraj</w:t>
            </w:r>
          </w:p>
        </w:tc>
        <w:tc>
          <w:tcPr>
            <w:tcW w:w="1000" w:type="dxa"/>
          </w:tcPr>
          <w:p>
            <w:pPr>
              <w:jc w:val="center"/>
            </w:pPr>
            <w:r>
              <w:rPr/>
              <w:t xml:space="preserve">21 545 Kč</w:t>
            </w:r>
          </w:p>
        </w:tc>
        <w:tc>
          <w:tcPr>
            <w:tcW w:w="1000" w:type="dxa"/>
          </w:tcPr>
          <w:p>
            <w:pPr>
              <w:jc w:val="center"/>
            </w:pPr>
            <w:r>
              <w:rPr/>
              <w:t xml:space="preserve">36 514 Kč</w:t>
            </w:r>
          </w:p>
        </w:tc>
        <w:tc>
          <w:tcPr>
            <w:tcW w:w="1000" w:type="dxa"/>
          </w:tcPr>
          <w:p>
            <w:pPr>
              <w:jc w:val="center"/>
            </w:pPr>
            <w:r>
              <w:rPr/>
              <w:t xml:space="preserve">47 014 Kč</w:t>
            </w:r>
          </w:p>
        </w:tc>
        <w:tc>
          <w:tcPr>
            <w:tcW w:w="1000" w:type="dxa"/>
          </w:tcPr>
          <w:p>
            <w:pPr>
              <w:jc w:val="center"/>
            </w:pPr>
            <w:r>
              <w:rPr/>
              <w:t xml:space="preserve">29 599 Kč</w:t>
            </w:r>
          </w:p>
        </w:tc>
        <w:tc>
          <w:tcPr>
            <w:tcW w:w="1000" w:type="dxa"/>
          </w:tcPr>
          <w:p>
            <w:pPr>
              <w:jc w:val="center"/>
            </w:pPr>
            <w:r>
              <w:rPr/>
              <w:t xml:space="preserve">36 647 Kč</w:t>
            </w:r>
          </w:p>
        </w:tc>
        <w:tc>
          <w:tcPr>
            <w:tcW w:w="1000" w:type="dxa"/>
          </w:tcPr>
          <w:p>
            <w:pPr>
              <w:jc w:val="center"/>
            </w:pPr>
            <w:r>
              <w:rPr/>
              <w:t xml:space="preserve">49 045 Kč</w:t>
            </w:r>
          </w:p>
        </w:tc>
      </w:tr>
      <w:tr>
        <w:trPr/>
        <w:tc>
          <w:tcPr>
            <w:tcW w:w="2000" w:type="dxa"/>
          </w:tcPr>
          <w:p>
            <w:pPr/>
            <w:r>
              <w:rPr/>
              <w:t xml:space="preserve">Plzeňský kraj</w:t>
            </w:r>
          </w:p>
        </w:tc>
        <w:tc>
          <w:tcPr>
            <w:tcW w:w="1000" w:type="dxa"/>
          </w:tcPr>
          <w:p/>
        </w:tc>
        <w:tc>
          <w:tcPr>
            <w:tcW w:w="1000" w:type="dxa"/>
          </w:tcPr>
          <w:p/>
        </w:tc>
        <w:tc>
          <w:tcPr>
            <w:tcW w:w="1000" w:type="dxa"/>
          </w:tcPr>
          <w:p/>
        </w:tc>
        <w:tc>
          <w:tcPr>
            <w:tcW w:w="1000" w:type="dxa"/>
          </w:tcPr>
          <w:p>
            <w:pPr>
              <w:jc w:val="center"/>
            </w:pPr>
            <w:r>
              <w:rPr/>
              <w:t xml:space="preserve">30 810 Kč</w:t>
            </w:r>
          </w:p>
        </w:tc>
        <w:tc>
          <w:tcPr>
            <w:tcW w:w="1000" w:type="dxa"/>
          </w:tcPr>
          <w:p>
            <w:pPr>
              <w:jc w:val="center"/>
            </w:pPr>
            <w:r>
              <w:rPr/>
              <w:t xml:space="preserve">38 204 Kč</w:t>
            </w:r>
          </w:p>
        </w:tc>
        <w:tc>
          <w:tcPr>
            <w:tcW w:w="1000" w:type="dxa"/>
          </w:tcPr>
          <w:p>
            <w:pPr>
              <w:jc w:val="center"/>
            </w:pPr>
            <w:r>
              <w:rPr/>
              <w:t xml:space="preserve">53 094 Kč</w:t>
            </w:r>
          </w:p>
        </w:tc>
      </w:tr>
      <w:tr>
        <w:trPr/>
        <w:tc>
          <w:tcPr>
            <w:tcW w:w="2000" w:type="dxa"/>
          </w:tcPr>
          <w:p>
            <w:pPr/>
            <w:r>
              <w:rPr/>
              <w:t xml:space="preserve">Karlovarský kraj</w:t>
            </w:r>
          </w:p>
        </w:tc>
        <w:tc>
          <w:tcPr>
            <w:tcW w:w="1000" w:type="dxa"/>
          </w:tcPr>
          <w:p/>
        </w:tc>
        <w:tc>
          <w:tcPr>
            <w:tcW w:w="1000" w:type="dxa"/>
          </w:tcPr>
          <w:p/>
        </w:tc>
        <w:tc>
          <w:tcPr>
            <w:tcW w:w="1000" w:type="dxa"/>
          </w:tcPr>
          <w:p/>
        </w:tc>
        <w:tc>
          <w:tcPr>
            <w:tcW w:w="1000" w:type="dxa"/>
          </w:tcPr>
          <w:p>
            <w:pPr>
              <w:jc w:val="center"/>
            </w:pPr>
            <w:r>
              <w:rPr/>
              <w:t xml:space="preserve">28 570 Kč</w:t>
            </w:r>
          </w:p>
        </w:tc>
        <w:tc>
          <w:tcPr>
            <w:tcW w:w="1000" w:type="dxa"/>
          </w:tcPr>
          <w:p>
            <w:pPr>
              <w:jc w:val="center"/>
            </w:pPr>
            <w:r>
              <w:rPr/>
              <w:t xml:space="preserve">35 057 Kč</w:t>
            </w:r>
          </w:p>
        </w:tc>
        <w:tc>
          <w:tcPr>
            <w:tcW w:w="1000" w:type="dxa"/>
          </w:tcPr>
          <w:p>
            <w:pPr>
              <w:jc w:val="center"/>
            </w:pPr>
            <w:r>
              <w:rPr/>
              <w:t xml:space="preserve">45 271 Kč</w:t>
            </w:r>
          </w:p>
        </w:tc>
      </w:tr>
      <w:tr>
        <w:trPr/>
        <w:tc>
          <w:tcPr>
            <w:tcW w:w="2000" w:type="dxa"/>
          </w:tcPr>
          <w:p>
            <w:pPr/>
            <w:r>
              <w:rPr/>
              <w:t xml:space="preserve">Ústecký kraj</w:t>
            </w:r>
          </w:p>
        </w:tc>
        <w:tc>
          <w:tcPr>
            <w:tcW w:w="1000" w:type="dxa"/>
          </w:tcPr>
          <w:p>
            <w:pPr>
              <w:jc w:val="center"/>
            </w:pPr>
            <w:r>
              <w:rPr/>
              <w:t xml:space="preserve">24 797 Kč</w:t>
            </w:r>
          </w:p>
        </w:tc>
        <w:tc>
          <w:tcPr>
            <w:tcW w:w="1000" w:type="dxa"/>
          </w:tcPr>
          <w:p>
            <w:pPr>
              <w:jc w:val="center"/>
            </w:pPr>
            <w:r>
              <w:rPr/>
              <w:t xml:space="preserve">35 485 Kč</w:t>
            </w:r>
          </w:p>
        </w:tc>
        <w:tc>
          <w:tcPr>
            <w:tcW w:w="1000" w:type="dxa"/>
          </w:tcPr>
          <w:p>
            <w:pPr>
              <w:jc w:val="center"/>
            </w:pPr>
            <w:r>
              <w:rPr/>
              <w:t xml:space="preserve">44 902 Kč</w:t>
            </w:r>
          </w:p>
        </w:tc>
        <w:tc>
          <w:tcPr>
            <w:tcW w:w="1000" w:type="dxa"/>
          </w:tcPr>
          <w:p>
            <w:pPr>
              <w:jc w:val="center"/>
            </w:pPr>
            <w:r>
              <w:rPr/>
              <w:t xml:space="preserve">28 464 Kč</w:t>
            </w:r>
          </w:p>
        </w:tc>
        <w:tc>
          <w:tcPr>
            <w:tcW w:w="1000" w:type="dxa"/>
          </w:tcPr>
          <w:p>
            <w:pPr>
              <w:jc w:val="center"/>
            </w:pPr>
            <w:r>
              <w:rPr/>
              <w:t xml:space="preserve">35 591 Kč</w:t>
            </w:r>
          </w:p>
        </w:tc>
        <w:tc>
          <w:tcPr>
            <w:tcW w:w="1000" w:type="dxa"/>
          </w:tcPr>
          <w:p>
            <w:pPr>
              <w:jc w:val="center"/>
            </w:pPr>
            <w:r>
              <w:rPr/>
              <w:t xml:space="preserve">45 669 Kč</w:t>
            </w:r>
          </w:p>
        </w:tc>
      </w:tr>
      <w:tr>
        <w:trPr/>
        <w:tc>
          <w:tcPr>
            <w:tcW w:w="2000" w:type="dxa"/>
          </w:tcPr>
          <w:p>
            <w:pPr/>
            <w:r>
              <w:rPr/>
              <w:t xml:space="preserve">Liberecký kraj</w:t>
            </w:r>
          </w:p>
        </w:tc>
        <w:tc>
          <w:tcPr>
            <w:tcW w:w="1000" w:type="dxa"/>
          </w:tcPr>
          <w:p/>
        </w:tc>
        <w:tc>
          <w:tcPr>
            <w:tcW w:w="1000" w:type="dxa"/>
          </w:tcPr>
          <w:p/>
        </w:tc>
        <w:tc>
          <w:tcPr>
            <w:tcW w:w="1000" w:type="dxa"/>
          </w:tcPr>
          <w:p/>
        </w:tc>
        <w:tc>
          <w:tcPr>
            <w:tcW w:w="1000" w:type="dxa"/>
          </w:tcPr>
          <w:p>
            <w:pPr>
              <w:jc w:val="center"/>
            </w:pPr>
            <w:r>
              <w:rPr/>
              <w:t xml:space="preserve">31 314 Kč</w:t>
            </w:r>
          </w:p>
        </w:tc>
        <w:tc>
          <w:tcPr>
            <w:tcW w:w="1000" w:type="dxa"/>
          </w:tcPr>
          <w:p>
            <w:pPr>
              <w:jc w:val="center"/>
            </w:pPr>
            <w:r>
              <w:rPr/>
              <w:t xml:space="preserve">38 071 Kč</w:t>
            </w:r>
          </w:p>
        </w:tc>
        <w:tc>
          <w:tcPr>
            <w:tcW w:w="1000" w:type="dxa"/>
          </w:tcPr>
          <w:p>
            <w:pPr>
              <w:jc w:val="center"/>
            </w:pPr>
            <w:r>
              <w:rPr/>
              <w:t xml:space="preserve">46 551 Kč</w:t>
            </w:r>
          </w:p>
        </w:tc>
      </w:tr>
      <w:tr>
        <w:trPr/>
        <w:tc>
          <w:tcPr>
            <w:tcW w:w="2000" w:type="dxa"/>
          </w:tcPr>
          <w:p>
            <w:pPr/>
            <w:r>
              <w:rPr/>
              <w:t xml:space="preserve">Královéhradecký kraj</w:t>
            </w:r>
          </w:p>
        </w:tc>
        <w:tc>
          <w:tcPr>
            <w:tcW w:w="1000" w:type="dxa"/>
          </w:tcPr>
          <w:p/>
        </w:tc>
        <w:tc>
          <w:tcPr>
            <w:tcW w:w="1000" w:type="dxa"/>
          </w:tcPr>
          <w:p/>
        </w:tc>
        <w:tc>
          <w:tcPr>
            <w:tcW w:w="1000" w:type="dxa"/>
          </w:tcPr>
          <w:p/>
        </w:tc>
        <w:tc>
          <w:tcPr>
            <w:tcW w:w="1000" w:type="dxa"/>
          </w:tcPr>
          <w:p>
            <w:pPr>
              <w:jc w:val="center"/>
            </w:pPr>
            <w:r>
              <w:rPr/>
              <w:t xml:space="preserve">33 758 Kč</w:t>
            </w:r>
          </w:p>
        </w:tc>
        <w:tc>
          <w:tcPr>
            <w:tcW w:w="1000" w:type="dxa"/>
          </w:tcPr>
          <w:p>
            <w:pPr>
              <w:jc w:val="center"/>
            </w:pPr>
            <w:r>
              <w:rPr/>
              <w:t xml:space="preserve">43 366 Kč</w:t>
            </w:r>
          </w:p>
        </w:tc>
        <w:tc>
          <w:tcPr>
            <w:tcW w:w="1000" w:type="dxa"/>
          </w:tcPr>
          <w:p>
            <w:pPr>
              <w:jc w:val="center"/>
            </w:pPr>
            <w:r>
              <w:rPr/>
              <w:t xml:space="preserve">50 328 Kč</w:t>
            </w:r>
          </w:p>
        </w:tc>
      </w:tr>
      <w:tr>
        <w:trPr/>
        <w:tc>
          <w:tcPr>
            <w:tcW w:w="2000" w:type="dxa"/>
          </w:tcPr>
          <w:p>
            <w:pPr/>
            <w:r>
              <w:rPr/>
              <w:t xml:space="preserve">Pardubický kraj</w:t>
            </w:r>
          </w:p>
        </w:tc>
        <w:tc>
          <w:tcPr>
            <w:tcW w:w="1000" w:type="dxa"/>
          </w:tcPr>
          <w:p/>
        </w:tc>
        <w:tc>
          <w:tcPr>
            <w:tcW w:w="1000" w:type="dxa"/>
          </w:tcPr>
          <w:p/>
        </w:tc>
        <w:tc>
          <w:tcPr>
            <w:tcW w:w="1000" w:type="dxa"/>
          </w:tcPr>
          <w:p/>
        </w:tc>
        <w:tc>
          <w:tcPr>
            <w:tcW w:w="1000" w:type="dxa"/>
          </w:tcPr>
          <w:p>
            <w:pPr>
              <w:jc w:val="center"/>
            </w:pPr>
            <w:r>
              <w:rPr/>
              <w:t xml:space="preserve">30 694 Kč</w:t>
            </w:r>
          </w:p>
        </w:tc>
        <w:tc>
          <w:tcPr>
            <w:tcW w:w="1000" w:type="dxa"/>
          </w:tcPr>
          <w:p>
            <w:pPr>
              <w:jc w:val="center"/>
            </w:pPr>
            <w:r>
              <w:rPr/>
              <w:t xml:space="preserve">37 491 Kč</w:t>
            </w:r>
          </w:p>
        </w:tc>
        <w:tc>
          <w:tcPr>
            <w:tcW w:w="1000" w:type="dxa"/>
          </w:tcPr>
          <w:p>
            <w:pPr>
              <w:jc w:val="center"/>
            </w:pPr>
            <w:r>
              <w:rPr/>
              <w:t xml:space="preserve">47 799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30 211 Kč</w:t>
            </w:r>
          </w:p>
        </w:tc>
        <w:tc>
          <w:tcPr>
            <w:tcW w:w="1000" w:type="dxa"/>
          </w:tcPr>
          <w:p>
            <w:pPr>
              <w:jc w:val="center"/>
            </w:pPr>
            <w:r>
              <w:rPr/>
              <w:t xml:space="preserve">39 201 Kč</w:t>
            </w:r>
          </w:p>
        </w:tc>
        <w:tc>
          <w:tcPr>
            <w:tcW w:w="1000" w:type="dxa"/>
          </w:tcPr>
          <w:p>
            <w:pPr>
              <w:jc w:val="center"/>
            </w:pPr>
            <w:r>
              <w:rPr/>
              <w:t xml:space="preserve">66 105 Kč</w:t>
            </w:r>
          </w:p>
        </w:tc>
      </w:tr>
      <w:tr>
        <w:trPr/>
        <w:tc>
          <w:tcPr>
            <w:tcW w:w="2000" w:type="dxa"/>
          </w:tcPr>
          <w:p>
            <w:pPr/>
            <w:r>
              <w:rPr/>
              <w:t xml:space="preserve">Jihomoravský kraj</w:t>
            </w:r>
          </w:p>
        </w:tc>
        <w:tc>
          <w:tcPr>
            <w:tcW w:w="1000" w:type="dxa"/>
          </w:tcPr>
          <w:p>
            <w:pPr>
              <w:jc w:val="center"/>
            </w:pPr>
            <w:r>
              <w:rPr/>
              <w:t xml:space="preserve">24 022 Kč</w:t>
            </w:r>
          </w:p>
        </w:tc>
        <w:tc>
          <w:tcPr>
            <w:tcW w:w="1000" w:type="dxa"/>
          </w:tcPr>
          <w:p>
            <w:pPr>
              <w:jc w:val="center"/>
            </w:pPr>
            <w:r>
              <w:rPr/>
              <w:t xml:space="preserve">33 336 Kč</w:t>
            </w:r>
          </w:p>
        </w:tc>
        <w:tc>
          <w:tcPr>
            <w:tcW w:w="1000" w:type="dxa"/>
          </w:tcPr>
          <w:p>
            <w:pPr>
              <w:jc w:val="center"/>
            </w:pPr>
            <w:r>
              <w:rPr/>
              <w:t xml:space="preserve">46 118 Kč</w:t>
            </w:r>
          </w:p>
        </w:tc>
        <w:tc>
          <w:tcPr>
            <w:tcW w:w="1000" w:type="dxa"/>
          </w:tcPr>
          <w:p>
            <w:pPr>
              <w:jc w:val="center"/>
            </w:pPr>
            <w:r>
              <w:rPr/>
              <w:t xml:space="preserve">31 950 Kč</w:t>
            </w:r>
          </w:p>
        </w:tc>
        <w:tc>
          <w:tcPr>
            <w:tcW w:w="1000" w:type="dxa"/>
          </w:tcPr>
          <w:p>
            <w:pPr>
              <w:jc w:val="center"/>
            </w:pPr>
            <w:r>
              <w:rPr/>
              <w:t xml:space="preserve">40 914 Kč</w:t>
            </w:r>
          </w:p>
        </w:tc>
        <w:tc>
          <w:tcPr>
            <w:tcW w:w="1000" w:type="dxa"/>
          </w:tcPr>
          <w:p>
            <w:pPr>
              <w:jc w:val="center"/>
            </w:pPr>
            <w:r>
              <w:rPr/>
              <w:t xml:space="preserve">55 804 Kč</w:t>
            </w:r>
          </w:p>
        </w:tc>
      </w:tr>
      <w:tr>
        <w:trPr/>
        <w:tc>
          <w:tcPr>
            <w:tcW w:w="2000" w:type="dxa"/>
          </w:tcPr>
          <w:p>
            <w:pPr/>
            <w:r>
              <w:rPr/>
              <w:t xml:space="preserve">Olomoucký kraj</w:t>
            </w:r>
          </w:p>
        </w:tc>
        <w:tc>
          <w:tcPr>
            <w:tcW w:w="1000" w:type="dxa"/>
          </w:tcPr>
          <w:p>
            <w:pPr>
              <w:jc w:val="center"/>
            </w:pPr>
            <w:r>
              <w:rPr/>
              <w:t xml:space="preserve">22 329 Kč</w:t>
            </w:r>
          </w:p>
        </w:tc>
        <w:tc>
          <w:tcPr>
            <w:tcW w:w="1000" w:type="dxa"/>
          </w:tcPr>
          <w:p>
            <w:pPr>
              <w:jc w:val="center"/>
            </w:pPr>
            <w:r>
              <w:rPr/>
              <w:t xml:space="preserve">23 634 Kč</w:t>
            </w:r>
          </w:p>
        </w:tc>
        <w:tc>
          <w:tcPr>
            <w:tcW w:w="1000" w:type="dxa"/>
          </w:tcPr>
          <w:p>
            <w:pPr>
              <w:jc w:val="center"/>
            </w:pPr>
            <w:r>
              <w:rPr/>
              <w:t xml:space="preserve">41 875 Kč</w:t>
            </w:r>
          </w:p>
        </w:tc>
        <w:tc>
          <w:tcPr>
            <w:tcW w:w="1000" w:type="dxa"/>
          </w:tcPr>
          <w:p>
            <w:pPr>
              <w:jc w:val="center"/>
            </w:pPr>
            <w:r>
              <w:rPr/>
              <w:t xml:space="preserve">31 623 Kč</w:t>
            </w:r>
          </w:p>
        </w:tc>
        <w:tc>
          <w:tcPr>
            <w:tcW w:w="1000" w:type="dxa"/>
          </w:tcPr>
          <w:p>
            <w:pPr>
              <w:jc w:val="center"/>
            </w:pPr>
            <w:r>
              <w:rPr/>
              <w:t xml:space="preserve">39 141 Kč</w:t>
            </w:r>
          </w:p>
        </w:tc>
        <w:tc>
          <w:tcPr>
            <w:tcW w:w="1000" w:type="dxa"/>
          </w:tcPr>
          <w:p>
            <w:pPr>
              <w:jc w:val="center"/>
            </w:pPr>
            <w:r>
              <w:rPr/>
              <w:t xml:space="preserve">59 019 Kč</w:t>
            </w:r>
          </w:p>
        </w:tc>
      </w:tr>
      <w:tr>
        <w:trPr/>
        <w:tc>
          <w:tcPr>
            <w:tcW w:w="2000" w:type="dxa"/>
          </w:tcPr>
          <w:p>
            <w:pPr/>
            <w:r>
              <w:rPr/>
              <w:t xml:space="preserve">Zlínský kraj</w:t>
            </w:r>
          </w:p>
        </w:tc>
        <w:tc>
          <w:tcPr>
            <w:tcW w:w="1000" w:type="dxa"/>
          </w:tcPr>
          <w:p>
            <w:pPr>
              <w:jc w:val="center"/>
            </w:pPr>
            <w:r>
              <w:rPr/>
              <w:t xml:space="preserve">30 272 Kč</w:t>
            </w:r>
          </w:p>
        </w:tc>
        <w:tc>
          <w:tcPr>
            <w:tcW w:w="1000" w:type="dxa"/>
          </w:tcPr>
          <w:p>
            <w:pPr>
              <w:jc w:val="center"/>
            </w:pPr>
            <w:r>
              <w:rPr/>
              <w:t xml:space="preserve">36 901 Kč</w:t>
            </w:r>
          </w:p>
        </w:tc>
        <w:tc>
          <w:tcPr>
            <w:tcW w:w="1000" w:type="dxa"/>
          </w:tcPr>
          <w:p>
            <w:pPr>
              <w:jc w:val="center"/>
            </w:pPr>
            <w:r>
              <w:rPr/>
              <w:t xml:space="preserve">48 690 Kč</w:t>
            </w:r>
          </w:p>
        </w:tc>
        <w:tc>
          <w:tcPr>
            <w:tcW w:w="1000" w:type="dxa"/>
          </w:tcPr>
          <w:p>
            <w:pPr>
              <w:jc w:val="center"/>
            </w:pPr>
            <w:r>
              <w:rPr/>
              <w:t xml:space="preserve">33 673 Kč</w:t>
            </w:r>
          </w:p>
        </w:tc>
        <w:tc>
          <w:tcPr>
            <w:tcW w:w="1000" w:type="dxa"/>
          </w:tcPr>
          <w:p>
            <w:pPr>
              <w:jc w:val="center"/>
            </w:pPr>
            <w:r>
              <w:rPr/>
              <w:t xml:space="preserve">58 163 Kč</w:t>
            </w:r>
          </w:p>
        </w:tc>
        <w:tc>
          <w:tcPr>
            <w:tcW w:w="1000" w:type="dxa"/>
          </w:tcPr>
          <w:p>
            <w:pPr>
              <w:jc w:val="center"/>
            </w:pPr>
            <w:r>
              <w:rPr/>
              <w:t xml:space="preserve">68 752 Kč</w:t>
            </w:r>
          </w:p>
        </w:tc>
      </w:tr>
      <w:tr>
        <w:trPr/>
        <w:tc>
          <w:tcPr>
            <w:tcW w:w="2000" w:type="dxa"/>
          </w:tcPr>
          <w:p>
            <w:pPr/>
            <w:r>
              <w:rPr/>
              <w:t xml:space="preserve">Moravskoslezský kraj</w:t>
            </w:r>
          </w:p>
        </w:tc>
        <w:tc>
          <w:tcPr>
            <w:tcW w:w="1000" w:type="dxa"/>
          </w:tcPr>
          <w:p>
            <w:pPr>
              <w:jc w:val="center"/>
            </w:pPr>
            <w:r>
              <w:rPr/>
              <w:t xml:space="preserve">21 371 Kč</w:t>
            </w:r>
          </w:p>
        </w:tc>
        <w:tc>
          <w:tcPr>
            <w:tcW w:w="1000" w:type="dxa"/>
          </w:tcPr>
          <w:p>
            <w:pPr>
              <w:jc w:val="center"/>
            </w:pPr>
            <w:r>
              <w:rPr/>
              <w:t xml:space="preserve">29 883 Kč</w:t>
            </w:r>
          </w:p>
        </w:tc>
        <w:tc>
          <w:tcPr>
            <w:tcW w:w="1000" w:type="dxa"/>
          </w:tcPr>
          <w:p>
            <w:pPr>
              <w:jc w:val="center"/>
            </w:pPr>
            <w:r>
              <w:rPr/>
              <w:t xml:space="preserve">43 411 Kč</w:t>
            </w:r>
          </w:p>
        </w:tc>
        <w:tc>
          <w:tcPr>
            <w:tcW w:w="1000" w:type="dxa"/>
          </w:tcPr>
          <w:p>
            <w:pPr>
              <w:jc w:val="center"/>
            </w:pPr>
            <w:r>
              <w:rPr/>
              <w:t xml:space="preserve">28 537 Kč</w:t>
            </w:r>
          </w:p>
        </w:tc>
        <w:tc>
          <w:tcPr>
            <w:tcW w:w="1000" w:type="dxa"/>
          </w:tcPr>
          <w:p>
            <w:pPr>
              <w:jc w:val="center"/>
            </w:pPr>
            <w:r>
              <w:rPr/>
              <w:t xml:space="preserve">37 081 Kč</w:t>
            </w:r>
          </w:p>
        </w:tc>
        <w:tc>
          <w:tcPr>
            <w:tcW w:w="1000" w:type="dxa"/>
          </w:tcPr>
          <w:p>
            <w:pPr>
              <w:jc w:val="center"/>
            </w:pPr>
            <w:r>
              <w:rPr/>
              <w:t xml:space="preserve">46 586 Kč</w:t>
            </w:r>
          </w:p>
        </w:tc>
      </w:tr>
    </w:tbl>
    <w:p/>
    <w:p>
      <w:pPr>
        <w:pStyle w:val="Heading3"/>
      </w:pPr>
      <w:bookmarkStart w:id="5" w:name="_Toc5"/>
      <w:r>
        <w:t>Hrubé měsíční mzdy v roce 2025 celkem</w:t>
      </w:r>
      <w:bookmarkEnd w:id="5"/>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8322</w:t>
            </w:r>
          </w:p>
        </w:tc>
        <w:tc>
          <w:tcPr>
            <w:tcW w:w="2000" w:type="dxa"/>
          </w:tcPr>
          <w:p>
            <w:pPr/>
            <w:r>
              <w:rPr/>
              <w:t xml:space="preserve">Řidiči osobních a malých dodávkových automobilů, taxikáři</w:t>
            </w:r>
          </w:p>
        </w:tc>
        <w:tc>
          <w:tcPr>
            <w:tcW w:w="1000" w:type="dxa"/>
          </w:tcPr>
          <w:p>
            <w:pPr>
              <w:jc w:val="center"/>
            </w:pPr>
            <w:r>
              <w:rPr/>
              <w:t xml:space="preserve">40 722 Kč</w:t>
            </w:r>
          </w:p>
        </w:tc>
        <w:tc>
          <w:tcPr>
            <w:tcW w:w="1000" w:type="dxa"/>
          </w:tcPr>
          <w:p>
            <w:pPr>
              <w:jc w:val="center"/>
            </w:pPr>
            <w:r>
              <w:rPr/>
              <w:t xml:space="preserve">31 994 Kč</w:t>
            </w:r>
          </w:p>
        </w:tc>
      </w:tr>
    </w:tbl>
    <w:p/>
    <w:p>
      <w:pPr>
        <w:pStyle w:val="Heading2"/>
      </w:pPr>
      <w:bookmarkStart w:id="6" w:name="_Toc6"/>
      <w:r>
        <w:t>ESCO</w:t>
      </w:r>
      <w:bookmarkEnd w:id="6"/>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8322</w:t>
            </w:r>
          </w:p>
        </w:tc>
        <w:tc>
          <w:tcPr>
            <w:tcW w:w="3000" w:type="dxa"/>
          </w:tcPr>
          <w:p>
            <w:pPr/>
            <w:r>
              <w:rPr/>
              <w:t xml:space="preserve">Řidiči osobních a malých dodávkových automobilů, taxikáři</w:t>
            </w:r>
          </w:p>
        </w:tc>
        <w:tc>
          <w:tcPr>
            <w:tcW w:w="3000" w:type="dxa"/>
          </w:tcPr>
          <w:p>
            <w:pPr/>
            <w:r>
              <w:rPr/>
              <w:t xml:space="preserve">http://data.europa.eu/esco/isco/C8322</w:t>
            </w:r>
          </w:p>
        </w:tc>
      </w:tr>
    </w:tbl>
    <w:p/>
    <w:p/>
    <w:p/>
    <w:p>
      <w:pPr>
        <w:pStyle w:val="Heading2"/>
      </w:pPr>
      <w:bookmarkStart w:id="7" w:name="_Toc7"/>
      <w:r>
        <w:t>Kvalifikace k výkonu povolání</w:t>
      </w:r>
      <w:bookmarkEnd w:id="7"/>
    </w:p>
    <w:p>
      <w:pPr>
        <w:pStyle w:val="Heading3"/>
      </w:pPr>
      <w:bookmarkStart w:id="8" w:name="_Toc8"/>
      <w:r>
        <w:t>Školní vzdělání</w:t>
      </w:r>
      <w:bookmarkEnd w:id="8"/>
    </w:p>
    <w:p/>
    <w:p>
      <w:pPr>
        <w:pStyle w:val="Heading4"/>
      </w:pPr>
      <w:bookmarkStart w:id="9" w:name="_Toc9"/>
      <w:r>
        <w:t>Nejvhodnější školní přípravu poskytují obory:</w:t>
      </w:r>
      <w:bookmarkEnd w:id="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automechanik, technické práce v autoservisu</w:t>
            </w:r>
          </w:p>
        </w:tc>
        <w:tc>
          <w:tcPr>
            <w:tcW w:w="2000" w:type="dxa"/>
          </w:tcPr>
          <w:p>
            <w:pPr>
              <w:jc w:val="center"/>
            </w:pPr>
            <w:r>
              <w:rPr/>
              <w:t xml:space="preserve">2368H</w:t>
            </w:r>
          </w:p>
        </w:tc>
      </w:tr>
      <w:tr>
        <w:trPr/>
        <w:tc>
          <w:tcPr>
            <w:tcW w:w="2000" w:type="dxa"/>
          </w:tcPr>
          <w:p>
            <w:pPr>
              <w:jc w:val="center"/>
            </w:pPr>
            <w:r>
              <w:rPr/>
              <w:t xml:space="preserve">AKSO</w:t>
            </w:r>
          </w:p>
        </w:tc>
        <w:tc>
          <w:tcPr>
            <w:tcW w:w="5000" w:type="dxa"/>
          </w:tcPr>
          <w:p>
            <w:pPr/>
            <w:r>
              <w:rPr/>
              <w:t xml:space="preserve">Automechanik</w:t>
            </w:r>
          </w:p>
        </w:tc>
        <w:tc>
          <w:tcPr>
            <w:tcW w:w="2000" w:type="dxa"/>
          </w:tcPr>
          <w:p>
            <w:pPr>
              <w:jc w:val="center"/>
            </w:pPr>
            <w:r>
              <w:rPr/>
              <w:t xml:space="preserve">2368H001</w:t>
            </w:r>
          </w:p>
        </w:tc>
      </w:tr>
      <w:tr>
        <w:trPr/>
        <w:tc>
          <w:tcPr>
            <w:tcW w:w="2000" w:type="dxa"/>
          </w:tcPr>
          <w:p>
            <w:pPr>
              <w:jc w:val="center"/>
            </w:pPr>
            <w:r>
              <w:rPr/>
              <w:t xml:space="preserve">AKSO</w:t>
            </w:r>
          </w:p>
        </w:tc>
        <w:tc>
          <w:tcPr>
            <w:tcW w:w="5000" w:type="dxa"/>
          </w:tcPr>
          <w:p>
            <w:pPr/>
            <w:r>
              <w:rPr/>
              <w:t xml:space="preserve">Mechanik opravář - silniční motorová vozidla</w:t>
            </w:r>
          </w:p>
        </w:tc>
        <w:tc>
          <w:tcPr>
            <w:tcW w:w="2000" w:type="dxa"/>
          </w:tcPr>
          <w:p>
            <w:pPr>
              <w:jc w:val="center"/>
            </w:pPr>
            <w:r>
              <w:rPr/>
              <w:t xml:space="preserve">2368H003</w:t>
            </w:r>
          </w:p>
        </w:tc>
      </w:tr>
      <w:tr>
        <w:trPr/>
        <w:tc>
          <w:tcPr>
            <w:tcW w:w="2000" w:type="dxa"/>
          </w:tcPr>
          <w:p>
            <w:pPr>
              <w:jc w:val="center"/>
            </w:pPr>
            <w:r>
              <w:rPr/>
              <w:t xml:space="preserve">AKSO</w:t>
            </w:r>
          </w:p>
        </w:tc>
        <w:tc>
          <w:tcPr>
            <w:tcW w:w="5000" w:type="dxa"/>
          </w:tcPr>
          <w:p>
            <w:pPr/>
            <w:r>
              <w:rPr/>
              <w:t xml:space="preserve">Mechanik opravář motorových vozidel</w:t>
            </w:r>
          </w:p>
        </w:tc>
        <w:tc>
          <w:tcPr>
            <w:tcW w:w="2000" w:type="dxa"/>
          </w:tcPr>
          <w:p>
            <w:pPr>
              <w:jc w:val="center"/>
            </w:pPr>
            <w:r>
              <w:rPr/>
              <w:t xml:space="preserve">2368H01</w:t>
            </w:r>
          </w:p>
        </w:tc>
      </w:tr>
      <w:tr>
        <w:trPr/>
        <w:tc>
          <w:tcPr>
            <w:tcW w:w="2000" w:type="dxa"/>
          </w:tcPr>
          <w:p>
            <w:pPr>
              <w:jc w:val="center"/>
            </w:pPr>
            <w:r>
              <w:rPr/>
              <w:t xml:space="preserve">KKOV</w:t>
            </w:r>
          </w:p>
        </w:tc>
        <w:tc>
          <w:tcPr>
            <w:tcW w:w="5000" w:type="dxa"/>
          </w:tcPr>
          <w:p>
            <w:pPr/>
            <w:r>
              <w:rPr/>
              <w:t xml:space="preserve">Střední vzdělání s výučním listem v oboru mechanik opravář, opravářské práce</w:t>
            </w:r>
          </w:p>
        </w:tc>
        <w:tc>
          <w:tcPr>
            <w:tcW w:w="2000" w:type="dxa"/>
          </w:tcPr>
          <w:p>
            <w:pPr>
              <w:jc w:val="center"/>
            </w:pPr>
            <w:r>
              <w:rPr/>
              <w:t xml:space="preserve">2366H</w:t>
            </w:r>
          </w:p>
        </w:tc>
      </w:tr>
      <w:tr>
        <w:trPr/>
        <w:tc>
          <w:tcPr>
            <w:tcW w:w="2000" w:type="dxa"/>
          </w:tcPr>
          <w:p>
            <w:pPr>
              <w:jc w:val="center"/>
            </w:pPr>
            <w:r>
              <w:rPr/>
              <w:t xml:space="preserve">AKSO</w:t>
            </w:r>
          </w:p>
        </w:tc>
        <w:tc>
          <w:tcPr>
            <w:tcW w:w="5000" w:type="dxa"/>
          </w:tcPr>
          <w:p>
            <w:pPr/>
            <w:r>
              <w:rPr/>
              <w:t xml:space="preserve">Mechanik opravář</w:t>
            </w:r>
          </w:p>
        </w:tc>
        <w:tc>
          <w:tcPr>
            <w:tcW w:w="2000" w:type="dxa"/>
          </w:tcPr>
          <w:p>
            <w:pPr>
              <w:jc w:val="center"/>
            </w:pPr>
            <w:r>
              <w:rPr/>
              <w:t xml:space="preserve">2366H001</w:t>
            </w:r>
          </w:p>
        </w:tc>
      </w:tr>
      <w:tr>
        <w:trPr/>
        <w:tc>
          <w:tcPr>
            <w:tcW w:w="2000" w:type="dxa"/>
          </w:tcPr>
          <w:p>
            <w:pPr>
              <w:jc w:val="center"/>
            </w:pPr>
            <w:r>
              <w:rPr/>
              <w:t xml:space="preserve">RVP</w:t>
            </w:r>
          </w:p>
        </w:tc>
        <w:tc>
          <w:tcPr>
            <w:tcW w:w="5000" w:type="dxa"/>
          </w:tcPr>
          <w:p>
            <w:pPr/>
            <w:r>
              <w:rPr/>
              <w:t xml:space="preserve">Mechanik opravář motorových vozidel</w:t>
            </w:r>
          </w:p>
        </w:tc>
        <w:tc>
          <w:tcPr>
            <w:tcW w:w="2000" w:type="dxa"/>
          </w:tcPr>
          <w:p>
            <w:pPr>
              <w:jc w:val="center"/>
            </w:pPr>
            <w:r>
              <w:rPr/>
              <w:t xml:space="preserve">23-68-H/01</w:t>
            </w:r>
          </w:p>
        </w:tc>
      </w:tr>
    </w:tbl>
    <w:p/>
    <w:p>
      <w:pPr>
        <w:pStyle w:val="Heading4"/>
      </w:pPr>
      <w:bookmarkStart w:id="10" w:name="_Toc10"/>
      <w:r>
        <w:t>Vhodnou školní přípravu poskytují také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w:t>
            </w:r>
          </w:p>
        </w:tc>
        <w:tc>
          <w:tcPr>
            <w:tcW w:w="2000" w:type="dxa"/>
          </w:tcPr>
          <w:p>
            <w:pPr>
              <w:jc w:val="center"/>
            </w:pPr>
            <w:r>
              <w:rPr/>
              <w:t xml:space="preserve">xxxxH</w:t>
            </w:r>
          </w:p>
        </w:tc>
      </w:tr>
    </w:tbl>
    <w:p>
      <w:pPr>
        <w:pStyle w:val="Heading3"/>
      </w:pPr>
      <w:bookmarkStart w:id="11" w:name="_Toc11"/>
      <w:r>
        <w:t>Legislativní požadavky</w:t>
      </w:r>
      <w:bookmarkEnd w:id="11"/>
    </w:p>
    <w:p>
      <w:pPr>
        <w:numPr>
          <w:ilvl w:val="0"/>
          <w:numId w:val="5"/>
        </w:numPr>
      </w:pPr>
      <w:r>
        <w:rPr/>
        <w:t xml:space="preserve">povinné - Řízení osobních automobilů - řidičský průkaz sk. B podle vyhlášky č. 31/2001 Sb., o řidičských průkazech a o registru řidičů</w:t>
      </w:r>
    </w:p>
    <w:p>
      <w:pPr>
        <w:numPr>
          <w:ilvl w:val="0"/>
          <w:numId w:val="5"/>
        </w:numPr>
      </w:pPr>
      <w:r>
        <w:rPr/>
        <w:t xml:space="preserve">doporučené - Řízení motorových vozidel s přívěsem - řidičský průkaz sk. E podle vyhlášky č. 31/2001 Sb., o řidičských průkazech a o registru řidičů</w:t>
      </w:r>
    </w:p>
    <w:p>
      <w:pPr>
        <w:numPr>
          <w:ilvl w:val="0"/>
          <w:numId w:val="5"/>
        </w:numPr>
      </w:pPr>
      <w:r>
        <w:rPr/>
        <w:t xml:space="preserve">doporučené - Mezinárodní řidičský průkaz podle Vyhlášky Ministerstva dopravy a spojů č. 31/2001 Sb., o řidičských průkazech a o registru řidičů</w:t>
      </w:r>
    </w:p>
    <w:p/>
    <w:p/>
    <w:p>
      <w:pPr>
        <w:pStyle w:val="Heading2"/>
      </w:pPr>
      <w:bookmarkStart w:id="12" w:name="_Toc12"/>
      <w:r>
        <w:t>Kompetenční požadavky</w:t>
      </w:r>
      <w:bookmarkEnd w:id="12"/>
    </w:p>
    <w:p>
      <w:pPr>
        <w:pStyle w:val="Heading3"/>
      </w:pPr>
      <w:bookmarkStart w:id="13" w:name="_Toc13"/>
      <w:r>
        <w:t>Odborné dovednosti</w:t>
      </w:r>
      <w:bookmarkEnd w:id="13"/>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h21.B.4003</w:t>
            </w:r>
          </w:p>
        </w:tc>
        <w:tc>
          <w:tcPr>
            <w:tcW w:w="3000" w:type="dxa"/>
          </w:tcPr>
          <w:p>
            <w:pPr/>
            <w:r>
              <w:rPr/>
              <w:t xml:space="preserve">Řízení vozidla s ohledem na zásady bezpečné jízdy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h21.B.4002</w:t>
            </w:r>
          </w:p>
        </w:tc>
        <w:tc>
          <w:tcPr>
            <w:tcW w:w="3000" w:type="dxa"/>
          </w:tcPr>
          <w:p>
            <w:pPr/>
            <w:r>
              <w:rPr/>
              <w:t xml:space="preserve">Řízení vozidla s ohledem na ekonomiku jízdy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h21.B.4004</w:t>
            </w:r>
          </w:p>
        </w:tc>
        <w:tc>
          <w:tcPr>
            <w:tcW w:w="3000" w:type="dxa"/>
          </w:tcPr>
          <w:p>
            <w:pPr/>
            <w:r>
              <w:rPr/>
              <w:t xml:space="preserve">Optimální využívání ovládacích a bezpečnostních prvků vozidla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h21.B.4005</w:t>
            </w:r>
          </w:p>
        </w:tc>
        <w:tc>
          <w:tcPr>
            <w:tcW w:w="3000" w:type="dxa"/>
          </w:tcPr>
          <w:p>
            <w:pPr/>
            <w:r>
              <w:rPr/>
              <w:t xml:space="preserve">Ukládání a zajišťování nákladu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h21.D.1016</w:t>
            </w:r>
          </w:p>
        </w:tc>
        <w:tc>
          <w:tcPr>
            <w:tcW w:w="3000" w:type="dxa"/>
          </w:tcPr>
          <w:p>
            <w:pPr/>
            <w:r>
              <w:rPr/>
              <w:t xml:space="preserve">Kontrola a příprava vozidla před jízdou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h21.D.1026</w:t>
            </w:r>
          </w:p>
        </w:tc>
        <w:tc>
          <w:tcPr>
            <w:tcW w:w="3000" w:type="dxa"/>
          </w:tcPr>
          <w:p>
            <w:pPr/>
            <w:r>
              <w:rPr/>
              <w:t xml:space="preserve">Kalkulace ceny přepravy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h21.D.1045</w:t>
            </w:r>
          </w:p>
        </w:tc>
        <w:tc>
          <w:tcPr>
            <w:tcW w:w="3000" w:type="dxa"/>
          </w:tcPr>
          <w:p>
            <w:pPr/>
            <w:r>
              <w:rPr/>
              <w:t xml:space="preserve">Vystavování dokladů souvisejících s vyměřením jízdného a přirážky, s jejich úhradou apod.</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h21.D.1011</w:t>
            </w:r>
          </w:p>
        </w:tc>
        <w:tc>
          <w:tcPr>
            <w:tcW w:w="3000" w:type="dxa"/>
          </w:tcPr>
          <w:p>
            <w:pPr/>
            <w:r>
              <w:rPr/>
              <w:t xml:space="preserve">Dodržování zásad bezpečnosti, ochrany zdraví a životního prostředí v silniční osobní dopravě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h21.D.1048</w:t>
            </w:r>
          </w:p>
        </w:tc>
        <w:tc>
          <w:tcPr>
            <w:tcW w:w="3000" w:type="dxa"/>
          </w:tcPr>
          <w:p>
            <w:pPr/>
            <w:r>
              <w:rPr/>
              <w:t xml:space="preserve">Evidence a vedení záznamů o provozu vozidla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h21.A.4122</w:t>
            </w:r>
          </w:p>
        </w:tc>
        <w:tc>
          <w:tcPr>
            <w:tcW w:w="3000" w:type="dxa"/>
          </w:tcPr>
          <w:p>
            <w:pPr/>
            <w:r>
              <w:rPr/>
              <w:t xml:space="preserve">Údržba a běžné opravy osobních a malých dodávkových automobilů, vybavení vozidla a komunikačních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h21.D.1049</w:t>
            </w:r>
          </w:p>
        </w:tc>
        <w:tc>
          <w:tcPr>
            <w:tcW w:w="3000" w:type="dxa"/>
          </w:tcPr>
          <w:p>
            <w:pPr/>
            <w:r>
              <w:rPr/>
              <w:t xml:space="preserve">Dodržování pracovního rozvrhu a určené trasy s cestujícími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h21.D.2009</w:t>
            </w:r>
          </w:p>
        </w:tc>
        <w:tc>
          <w:tcPr>
            <w:tcW w:w="3000" w:type="dxa"/>
          </w:tcPr>
          <w:p>
            <w:pPr/>
            <w:r>
              <w:rPr/>
              <w:t xml:space="preserve">Zaznamenávání jízdy a bezpečnostních přestávek pomocí tachografů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4" w:name="_Toc14"/>
      <w:r>
        <w:t>Odborné znalosti</w:t>
      </w:r>
      <w:bookmarkEnd w:id="14"/>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h21._.0011</w:t>
            </w:r>
          </w:p>
        </w:tc>
        <w:tc>
          <w:tcPr>
            <w:tcW w:w="3000" w:type="dxa"/>
          </w:tcPr>
          <w:p>
            <w:pPr/>
            <w:r>
              <w:rPr/>
              <w:t xml:space="preserve">řízení osobních automobilů řidičský průkaz sk. B</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h21._.0012</w:t>
            </w:r>
          </w:p>
        </w:tc>
        <w:tc>
          <w:tcPr>
            <w:tcW w:w="3000" w:type="dxa"/>
          </w:tcPr>
          <w:p>
            <w:pPr/>
            <w:r>
              <w:rPr/>
              <w:t xml:space="preserve">řízení nákladních automobilů řidičský průkaz sk. 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e74._.0072</w:t>
            </w:r>
          </w:p>
        </w:tc>
        <w:tc>
          <w:tcPr>
            <w:tcW w:w="3000" w:type="dxa"/>
          </w:tcPr>
          <w:p>
            <w:pPr/>
            <w:r>
              <w:rPr/>
              <w:t xml:space="preserve">ošetřování a údržba motorových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k11._.0007</w:t>
            </w:r>
          </w:p>
        </w:tc>
        <w:tc>
          <w:tcPr>
            <w:tcW w:w="3000" w:type="dxa"/>
          </w:tcPr>
          <w:p>
            <w:pPr/>
            <w:r>
              <w:rPr/>
              <w:t xml:space="preserve">první pomoc</w:t>
            </w:r>
          </w:p>
        </w:tc>
        <w:tc>
          <w:tcPr>
            <w:tcW w:w="2000" w:type="dxa"/>
          </w:tcPr>
          <w:p>
            <w:pPr>
              <w:jc w:val="center"/>
            </w:pPr>
            <w:r>
              <w:rPr/>
              <w:t xml:space="preserve">2</w:t>
            </w:r>
          </w:p>
        </w:tc>
        <w:tc>
          <w:tcPr>
            <w:tcW w:w="2000" w:type="dxa"/>
          </w:tcPr>
          <w:p>
            <w:pPr>
              <w:jc w:val="center"/>
            </w:pPr>
            <w:r>
              <w:rPr/>
              <w:t xml:space="preserve">Nutné</w:t>
            </w:r>
          </w:p>
        </w:tc>
      </w:tr>
      <w:tr>
        <w:trPr/>
        <w:tc>
          <w:tcPr>
            <w:tcW w:w="2000" w:type="dxa"/>
          </w:tcPr>
          <w:p>
            <w:pPr>
              <w:jc w:val="center"/>
            </w:pPr>
            <w:r>
              <w:rPr/>
              <w:t xml:space="preserve">h21._.0006</w:t>
            </w:r>
          </w:p>
        </w:tc>
        <w:tc>
          <w:tcPr>
            <w:tcW w:w="3000" w:type="dxa"/>
          </w:tcPr>
          <w:p>
            <w:pPr/>
            <w:r>
              <w:rPr/>
              <w:t xml:space="preserve">předpisy a technické normy upravující silniční dopravu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h21._.0032</w:t>
            </w:r>
          </w:p>
        </w:tc>
        <w:tc>
          <w:tcPr>
            <w:tcW w:w="3000" w:type="dxa"/>
          </w:tcPr>
          <w:p>
            <w:pPr/>
            <w:r>
              <w:rPr/>
              <w:t xml:space="preserve">pravidla používání tachografů a navigace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5" w:name="_Toc15"/>
      <w:r>
        <w:t>Digitální kompetence</w:t>
      </w:r>
      <w:bookmarkEnd w:id="15"/>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1</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6" w:name="_Toc16"/>
      <w:r>
        <w:t>Měkké kompetence</w:t>
      </w:r>
      <w:bookmarkEnd w:id="16"/>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2</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2</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2</w:t>
            </w:r>
          </w:p>
        </w:tc>
      </w:tr>
    </w:tbl>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386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Řidič osobních a malých dodávkových automobilů</dc:title>
  <dc:description>Řidič osobních a malých dodávkových automobilů řídí silniční vozidla a přepravuje osoby, zavazadla nebo různé druhy nákladu při krátkých a dálkových trasách a zodpovídá za bezpečnost jejich přepravy, v souladu s příslušným oprávněním a silničními předpisy a normami.</dc:description>
  <dc:subject/>
  <cp:keywords/>
  <cp:category>Povolání</cp:category>
  <cp:lastModifiedBy/>
  <dcterms:created xsi:type="dcterms:W3CDTF">2017-11-22T09:30:59+01:00</dcterms:created>
  <dcterms:modified xsi:type="dcterms:W3CDTF">2022-01-21T10:06:13+01:00</dcterms:modified>
</cp:coreProperties>
</file>

<file path=docProps/custom.xml><?xml version="1.0" encoding="utf-8"?>
<Properties xmlns="http://schemas.openxmlformats.org/officeDocument/2006/custom-properties" xmlns:vt="http://schemas.openxmlformats.org/officeDocument/2006/docPropsVTypes"/>
</file>