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nákladní a autobusové dopravy</w:t>
      </w:r>
      <w:bookmarkEnd w:id="1"/>
    </w:p>
    <w:p>
      <w:pPr/>
      <w:r>
        <w:rPr/>
        <w:t xml:space="preserve"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nákladních automobilů a tahačů, Řidič kamionu, Řidič nákladního vozidla, Řidič cisterny, Řidič autobusu, Řidič trolejbusu, Řidič mikrobusu, Řidič městské hromadné dopravy, Freight and bus driver, Fracht- und Busfahrer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361/2000 Sb., o provozu na pozemních komunikacích a o změnách některých zákonů a podle zákona č. 247/2000 Sb., o získávání a zdokonalování odborné způsobilosti k řízení motorových vozidel,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nákladních automobilů, tahačů a speciálních vozidel (CZ-ISCO 8332)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4"/>
      </w:pPr>
      <w:bookmarkStart w:id="5" w:name="_Toc5"/>
      <w:r>
        <w:t>Řidiči autobusů, trolejbusů a tramvají (CZ-ISCO 8331)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silniční motorová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profesní způsobilosti řidiče podle zákona č. 247/2000 Sb., o získávání a zdokonalování odborné způsobilosti k řízení motorových vozidel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Mezinárodní řidičský průkaz podle Vyhlášky Ministerstva dopravy a spojů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a trolejbusů, včetně výběru jízdného, poplatků a náhrad podle přepravního tarifu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a tahačů s ohledem na charakter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využívání ovládacích a bezpečnostních prvků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jízdy a bezpečnostních přestávek pomocí tachografů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pracovního rozvrhu a určené trasy s cestujícími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nakládky i vykládky v rámci stanovené nosnosti vozidla, přebírání a předávání doprovodných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řidičský průkaz sk. 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řidičský průkaz sk. 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C84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nákladní a autobusové dopravy</dc:title>
  <dc:description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dc:description>
  <dc:subject/>
  <cp:keywords/>
  <cp:category>Povolání</cp:category>
  <cp:lastModifiedBy/>
  <dcterms:created xsi:type="dcterms:W3CDTF">2017-11-22T09:19:06+01:00</dcterms:created>
  <dcterms:modified xsi:type="dcterms:W3CDTF">2022-01-20T18:03:57+01:00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