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tramvaje</w:t>
      </w:r>
      <w:bookmarkEnd w:id="1"/>
    </w:p>
    <w:p>
      <w:pPr/>
      <w:r>
        <w:rPr/>
        <w:t xml:space="preserve">Řidič tramvaje na základě příslušného průkazu způsobilosti k řízení drážního vozidla  řídí kolejové vozidlo na tramvajové dráze a přepravuje bezpečně cestující v kolejové síti dopravce.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Tram driver, Straßenbahnfahrer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tramvají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autobusů, trolejbusů a tramvají (CZ-ISCO 8331)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doporučené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údržba elektrických hnacích vozidel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osob, cestujících tramvajemi, včetně bezpečné přepravy jejich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BEE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tramvaje</dc:title>
  <dc:description>Řidič tramvaje na základě příslušného průkazu způsobilosti k řízení drážního vozidla  řídí kolejové vozidlo na tramvajové dráze a přepravuje bezpečně cestující v kolejové síti dopravce.</dc:description>
  <dc:subject/>
  <cp:keywords/>
  <cp:category>Povolání</cp:category>
  <cp:lastModifiedBy/>
  <dcterms:created xsi:type="dcterms:W3CDTF">2017-11-22T09:15:07+01:00</dcterms:created>
  <dcterms:modified xsi:type="dcterms:W3CDTF">2021-05-03T17:25:37+02:00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