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Osobní trenér</w:t>
      </w:r>
      <w:bookmarkEnd w:id="1"/>
    </w:p>
    <w:p>
      <w:pPr/>
      <w:r>
        <w:rPr/>
        <w:t xml:space="preserve">Osobní trenér poskytuje služby v oblasti individuální sportovní a fyzické přípravy a individuálního sportovního vyžití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individuální fyzické přípravy.</w:t>
      </w:r>
    </w:p>
    <w:p>
      <w:pPr>
        <w:numPr>
          <w:ilvl w:val="0"/>
          <w:numId w:val="5"/>
        </w:numPr>
      </w:pPr>
      <w:r>
        <w:rPr/>
        <w:t xml:space="preserve">Sestavování individuálního dietního a pitného programu.</w:t>
      </w:r>
    </w:p>
    <w:p>
      <w:pPr>
        <w:numPr>
          <w:ilvl w:val="0"/>
          <w:numId w:val="5"/>
        </w:numPr>
      </w:pPr>
      <w:r>
        <w:rPr/>
        <w:t xml:space="preserve">Sestavování a příprava plánu individuálního sportovního vyžití.</w:t>
      </w:r>
    </w:p>
    <w:p>
      <w:pPr>
        <w:numPr>
          <w:ilvl w:val="0"/>
          <w:numId w:val="5"/>
        </w:numPr>
      </w:pPr>
      <w:r>
        <w:rPr/>
        <w:t xml:space="preserve">Příprava a zajištění organizačního a materiálového vybavení.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fyzické přípravě klienta.</w:t>
      </w:r>
    </w:p>
    <w:p>
      <w:pPr>
        <w:numPr>
          <w:ilvl w:val="0"/>
          <w:numId w:val="5"/>
        </w:numPr>
      </w:pPr>
      <w:r>
        <w:rPr/>
        <w:t xml:space="preserve">Dohled nad dodržováním příslušných hygienických pravidel daného sportu.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fyzického, psychického a sociálního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Orientování se ve sportovních trendech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cvičebních pomůcek a náčiní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h44.E.3010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používání cvičebních pomůcek a náčiní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5754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Osobní trenér</dc:title>
  <dc:description>Osobní trenér poskytuje služby v oblasti individuální sportovní a fyzické přípravy a individuálního sportovního vyžití klienta.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