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specialista v oblasti civilní nouzové připravenosti a strategií</w:t>
      </w:r>
      <w:bookmarkEnd w:id="1"/>
    </w:p>
    <w:p>
      <w:pPr/>
      <w:r>
        <w:rPr/>
        <w:t xml:space="preserve"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organizační činnosti při přípravě mezinárodních konferencí nebo jiných hromadných shromáždění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jednání zástupců ČR v příslušných orgánech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koordinační činnosti při mezirezortní spolupráci a spolupráci na mezinárodní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se zahraniční účastí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C002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specialista v oblasti civilní nouzové připravenosti a strategií</dc:title>
  <dc:description>Vrchní komisař - specialista v oblasti civilní nouzové připravenosti a strategií samostatně řeší odborné a expertní úkoly a metodické činnosti a koordinuje spolupráci Hasičského záchranného sboru ČR v oblasti civilní nouzové připravenosti a strategií v rámci Evropské unie.</dc:description>
  <dc:subject/>
  <cp:keywords/>
  <cp:category>Specializace</cp:category>
  <cp:lastModifiedBy/>
  <dcterms:created xsi:type="dcterms:W3CDTF">2017-11-22T09:32:20+01:00</dcterms:created>
  <dcterms:modified xsi:type="dcterms:W3CDTF">2020-03-10T17:11:05+01:00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