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kožedělné a obuvnické výroby</w:t>
      </w:r>
      <w:bookmarkEnd w:id="1"/>
    </w:p>
    <w:p>
      <w:pPr/>
      <w:r>
        <w:rPr/>
        <w:t xml:space="preserve">Technik mistr kožedělné a obuvnické výroby v souladu s výrobním plánem řídí a organizuje práci a zajišťuje přísun materiálu na svěřeném technologickém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Dílenský mistr, Vedoucí dílny,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kožedělné a obuvnické výroby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mistr / kožařská technička mistrová (32-018-M)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preventivních prohlídek a oprav strojů a zařízení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komponent a polotovarů pro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B36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kožedělné a obuvnické výroby</dc:title>
  <dc:description>Technik mistr kožedělné a obuvnické výroby v souladu s výrobním plánem řídí a organizuje práci a zajišťuje přísun materiálu na svěřeném technologickém úseku kožedělné a obuvnické výroby.</dc:description>
  <dc:subject/>
  <cp:keywords/>
  <cp:category>Povolání</cp:category>
  <cp:lastModifiedBy/>
  <dcterms:created xsi:type="dcterms:W3CDTF">2017-11-22T09:15:37+01:00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