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projektant</w:t>
      </w:r>
      <w:bookmarkEnd w:id="1"/>
    </w:p>
    <w:p>
      <w:pPr/>
      <w:r>
        <w:rPr/>
        <w:t xml:space="preserve"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vypracování a projednání přípravných dokumentací a projektů technických staveb a technologických zařízení v souladu s platnými předpisy, včetně jejich projednání s příslušnými orgány a organizacemi.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včetně provozních návazností, časových průběhů, rozpočtů a zajišťování autorského dozoru.</w:t>
      </w:r>
    </w:p>
    <w:p>
      <w:pPr>
        <w:numPr>
          <w:ilvl w:val="0"/>
          <w:numId w:val="5"/>
        </w:numPr>
      </w:pPr>
      <w:r>
        <w:rPr/>
        <w:t xml:space="preserve">Navrhování podstatných změn a rekonstrukcí provozů a projektů na nové uspořádání provozů.</w:t>
      </w:r>
    </w:p>
    <w:p>
      <w:pPr>
        <w:numPr>
          <w:ilvl w:val="0"/>
          <w:numId w:val="5"/>
        </w:numPr>
      </w:pPr>
      <w:r>
        <w:rPr/>
        <w:t xml:space="preserve">Organizování projekčních prací, projednávání územně plánovacích podkladů a dokumentací.</w:t>
      </w:r>
    </w:p>
    <w:p>
      <w:pPr>
        <w:numPr>
          <w:ilvl w:val="0"/>
          <w:numId w:val="5"/>
        </w:numPr>
      </w:pPr>
      <w:r>
        <w:rPr/>
        <w:t xml:space="preserve">Vypracovávání dispozičních a konstrukčních řešení a technických výpočtů stavebních částí a technologických zařízení.</w:t>
      </w:r>
    </w:p>
    <w:p>
      <w:pPr>
        <w:numPr>
          <w:ilvl w:val="0"/>
          <w:numId w:val="5"/>
        </w:numPr>
      </w:pPr>
      <w:r>
        <w:rPr/>
        <w:t xml:space="preserve">Zpracovávání finančních rozpočtů stavebních a provozních souborů.</w:t>
      </w:r>
    </w:p>
    <w:p>
      <w:pPr>
        <w:numPr>
          <w:ilvl w:val="0"/>
          <w:numId w:val="5"/>
        </w:numPr>
      </w:pPr>
      <w:r>
        <w:rPr/>
        <w:t xml:space="preserve">Řízení skupiny projektantů nebo odborných týmů.</w:t>
      </w:r>
    </w:p>
    <w:p>
      <w:pPr>
        <w:numPr>
          <w:ilvl w:val="0"/>
          <w:numId w:val="5"/>
        </w:numPr>
      </w:pPr>
      <w:r>
        <w:rPr/>
        <w:t xml:space="preserve">Provádění technické koordinace navazujících profesí (silnoproud, řízení technologického procesu, měření a regulace, stavební profese, technologické profese).</w:t>
      </w:r>
    </w:p>
    <w:p>
      <w:pPr>
        <w:numPr>
          <w:ilvl w:val="0"/>
          <w:numId w:val="5"/>
        </w:numPr>
      </w:pPr>
      <w:r>
        <w:rPr/>
        <w:t xml:space="preserve">Vypracování tendrové dokumentace k výběru dodavatelů.</w:t>
      </w:r>
    </w:p>
    <w:p>
      <w:pPr>
        <w:numPr>
          <w:ilvl w:val="0"/>
          <w:numId w:val="5"/>
        </w:numPr>
      </w:pPr>
      <w:r>
        <w:rPr/>
        <w:t xml:space="preserve">Vyhodnocování nabídek dodavatelů technologických zařízení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projektanti, konstruktéři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staveb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oblasti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podkladů na výrobky a zařízení pro výběrové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hutnictví a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úvodních a prováděcích projektů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konstrukčních řešení, projektování uspořádání strojírenských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dynamika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4592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projektant</dc:title>
  <dc:description>Strojní inženýr projektant komplexně vypracovává projekty, organizuje projekčních práce, řídí podřízené projektanty a vykonává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2017-11-22T09:09:37+01:00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