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podnikatelských úvěrů</w:t>
      </w:r>
      <w:bookmarkEnd w:id="1"/>
    </w:p>
    <w:p>
      <w:pPr/>
      <w:r>
        <w:rPr/>
        <w:t xml:space="preserve">Samostatný pracovník podnikatelských úvěrů provádí komplexní zajišťování úvěrových (podnikatelských) obchodů v tuzemské a zahraniční měně, bankovních záruk, eskontů směnek a produktů a obchodů dceřinných společností.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Corporate Banking Officer, Referent podnikového bankovnictví, Odborný pracovník podnikatelských úvěrů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Kontakt s klienty banky.</w:t>
      </w:r>
    </w:p>
    <w:p>
      <w:pPr>
        <w:numPr>
          <w:ilvl w:val="0"/>
          <w:numId w:val="5"/>
        </w:numPr>
      </w:pPr>
      <w:r>
        <w:rPr/>
        <w:t xml:space="preserve">Zpracování návrhů na rozhodnutí o poskytnutí úvěru a posuzování žádostí o úvěr.</w:t>
      </w:r>
    </w:p>
    <w:p>
      <w:pPr>
        <w:numPr>
          <w:ilvl w:val="0"/>
          <w:numId w:val="5"/>
        </w:numPr>
      </w:pPr>
      <w:r>
        <w:rPr/>
        <w:t xml:space="preserve">Kontrola splácení úvěrů a hodnocení plnění podmínek.</w:t>
      </w:r>
    </w:p>
    <w:p>
      <w:pPr>
        <w:numPr>
          <w:ilvl w:val="0"/>
          <w:numId w:val="5"/>
        </w:numPr>
      </w:pPr>
      <w:r>
        <w:rPr/>
        <w:t xml:space="preserve">Vykonávání prověrek a kontrol u klienta.</w:t>
      </w:r>
    </w:p>
    <w:p>
      <w:pPr>
        <w:numPr>
          <w:ilvl w:val="0"/>
          <w:numId w:val="5"/>
        </w:numPr>
      </w:pPr>
      <w:r>
        <w:rPr/>
        <w:t xml:space="preserve">Vedení evidence aktivních úvěrových obchodů.</w:t>
      </w:r>
    </w:p>
    <w:p>
      <w:pPr>
        <w:numPr>
          <w:ilvl w:val="0"/>
          <w:numId w:val="5"/>
        </w:numPr>
      </w:pPr>
      <w:r>
        <w:rPr/>
        <w:t xml:space="preserve">Provádění komplexních analýz klientů včetně úvěrové angažovanosti.</w:t>
      </w:r>
    </w:p>
    <w:p>
      <w:pPr>
        <w:numPr>
          <w:ilvl w:val="0"/>
          <w:numId w:val="5"/>
        </w:numPr>
      </w:pPr>
      <w:r>
        <w:rPr/>
        <w:t xml:space="preserve">Vyhodnocování klasifikovaných úvěrů a stanovování návrhů opatření a jejich řešení.</w:t>
      </w:r>
    </w:p>
    <w:p>
      <w:pPr>
        <w:numPr>
          <w:ilvl w:val="0"/>
          <w:numId w:val="5"/>
        </w:numPr>
      </w:pPr>
      <w:r>
        <w:rPr/>
        <w:t xml:space="preserve">Spolupráce na přípravě dokumentace problémových úvěrů a na přípravě pro finanční audit.</w:t>
      </w:r>
    </w:p>
    <w:p>
      <w:pPr>
        <w:numPr>
          <w:ilvl w:val="0"/>
          <w:numId w:val="5"/>
        </w:numPr>
      </w:pPr>
      <w:r>
        <w:rPr/>
        <w:t xml:space="preserve">Spolupráce při zajišťování vymáhání nesplácených úvěrů včetně přípravy návrhů soudních žalob.</w:t>
      </w:r>
    </w:p>
    <w:p>
      <w:pPr>
        <w:numPr>
          <w:ilvl w:val="0"/>
          <w:numId w:val="5"/>
        </w:numPr>
      </w:pPr>
      <w:r>
        <w:rPr/>
        <w:t xml:space="preserve">Provádění konzultační a poradenské činnosti v oblasti poskytování podnikatelských úvěrů.</w:t>
      </w:r>
    </w:p>
    <w:p/>
    <w:p>
      <w:pPr>
        <w:pStyle w:val="Heading2"/>
      </w:pPr>
      <w:bookmarkStart w:id="3" w:name="_Toc3"/>
      <w:r>
        <w:t>CZ-ISCO</w:t>
      </w:r>
      <w:bookmarkEnd w:id="3"/>
    </w:p>
    <w:p>
      <w:pPr>
        <w:numPr>
          <w:ilvl w:val="0"/>
          <w:numId w:val="5"/>
        </w:numPr>
      </w:pPr>
      <w:r>
        <w:rPr/>
        <w:t xml:space="preserve">Přepážkoví konzultanti v peněžnictví</w:t>
      </w:r>
    </w:p>
    <w:p>
      <w:pPr>
        <w:numPr>
          <w:ilvl w:val="0"/>
          <w:numId w:val="5"/>
        </w:numPr>
      </w:pPr>
      <w:r>
        <w:rPr/>
        <w:t xml:space="preserve">Odborní poradci v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33121</w:t>
            </w:r>
          </w:p>
        </w:tc>
        <w:tc>
          <w:tcPr>
            <w:tcW w:w="2000" w:type="dxa"/>
          </w:tcPr>
          <w:p>
            <w:pPr/>
            <w:r>
              <w:rPr/>
              <w:t xml:space="preserve">Odborní poradci v peněžnictví</w:t>
            </w:r>
          </w:p>
        </w:tc>
        <w:tc>
          <w:tcPr>
            <w:tcW w:w="1000" w:type="dxa"/>
          </w:tcPr>
          <w:p>
            <w:pPr>
              <w:jc w:val="center"/>
            </w:pPr>
            <w:r>
              <w:rPr/>
              <w:t xml:space="preserve">-</w:t>
            </w:r>
          </w:p>
        </w:tc>
        <w:tc>
          <w:tcPr>
            <w:tcW w:w="1000" w:type="dxa"/>
          </w:tcPr>
          <w:p>
            <w:pPr>
              <w:jc w:val="center"/>
            </w:pPr>
            <w:r>
              <w:rPr/>
              <w:t xml:space="preserve">46 231 Kč</w:t>
            </w:r>
          </w:p>
        </w:tc>
      </w:tr>
      <w:tr>
        <w:trPr/>
        <w:tc>
          <w:tcPr>
            <w:tcW w:w="1000" w:type="dxa"/>
          </w:tcPr>
          <w:p>
            <w:pPr>
              <w:jc w:val="center"/>
            </w:pPr>
            <w:r>
              <w:rPr/>
              <w:t xml:space="preserve">33122</w:t>
            </w:r>
          </w:p>
        </w:tc>
        <w:tc>
          <w:tcPr>
            <w:tcW w:w="2000" w:type="dxa"/>
          </w:tcPr>
          <w:p>
            <w:pPr/>
            <w:r>
              <w:rPr/>
              <w:t xml:space="preserve">Přepážkoví konzultanti v peněžnictví</w:t>
            </w:r>
          </w:p>
        </w:tc>
        <w:tc>
          <w:tcPr>
            <w:tcW w:w="1000" w:type="dxa"/>
          </w:tcPr>
          <w:p>
            <w:pPr>
              <w:jc w:val="center"/>
            </w:pPr>
            <w:r>
              <w:rPr/>
              <w:t xml:space="preserve">-</w:t>
            </w:r>
          </w:p>
        </w:tc>
        <w:tc>
          <w:tcPr>
            <w:tcW w:w="1000" w:type="dxa"/>
          </w:tcPr>
          <w:p>
            <w:pPr>
              <w:jc w:val="center"/>
            </w:pPr>
            <w:r>
              <w:rPr/>
              <w:t xml:space="preserve">36 657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 oboru hospodářská politika a správa</w:t>
            </w:r>
          </w:p>
        </w:tc>
        <w:tc>
          <w:tcPr>
            <w:tcW w:w="2000" w:type="dxa"/>
          </w:tcPr>
          <w:p>
            <w:pPr>
              <w:jc w:val="center"/>
            </w:pPr>
            <w:r>
              <w:rPr/>
              <w:t xml:space="preserve">6202R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i11.D.3311</w:t>
            </w:r>
          </w:p>
        </w:tc>
        <w:tc>
          <w:tcPr>
            <w:tcW w:w="3000" w:type="dxa"/>
          </w:tcPr>
          <w:p>
            <w:pPr/>
            <w:r>
              <w:rPr/>
              <w:t xml:space="preserve">Posuzování žádostí o úvěr a zpracovávání stanovisek k jednotlivým obchodním případům</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i11.D.3324</w:t>
            </w:r>
          </w:p>
        </w:tc>
        <w:tc>
          <w:tcPr>
            <w:tcW w:w="3000" w:type="dxa"/>
          </w:tcPr>
          <w:p>
            <w:pPr/>
            <w:r>
              <w:rPr/>
              <w:t xml:space="preserve">Kontrola správnosti a úplnosti údajů předkládaných klienty ve svých žádostech o poskytnutí úvěru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i11.D.3328</w:t>
            </w:r>
          </w:p>
        </w:tc>
        <w:tc>
          <w:tcPr>
            <w:tcW w:w="3000" w:type="dxa"/>
          </w:tcPr>
          <w:p>
            <w:pPr/>
            <w:r>
              <w:rPr/>
              <w:t xml:space="preserve">Kontrola dodržování úvěrových limitů pro jednotlivé obchodní případy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i11.D.3330</w:t>
            </w:r>
          </w:p>
        </w:tc>
        <w:tc>
          <w:tcPr>
            <w:tcW w:w="3000" w:type="dxa"/>
          </w:tcPr>
          <w:p>
            <w:pPr/>
            <w:r>
              <w:rPr/>
              <w:t xml:space="preserve">Provádění dohlídkové a prověrkové činnosti u klientů včetně ověřování stavu objektů navrhovaných do zástavy na místě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i11.D.6323</w:t>
            </w:r>
          </w:p>
        </w:tc>
        <w:tc>
          <w:tcPr>
            <w:tcW w:w="3000" w:type="dxa"/>
          </w:tcPr>
          <w:p>
            <w:pPr/>
            <w:r>
              <w:rPr/>
              <w:t xml:space="preserve">Zpracovávání analýz portfolia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i11.D.6324</w:t>
            </w:r>
          </w:p>
        </w:tc>
        <w:tc>
          <w:tcPr>
            <w:tcW w:w="3000" w:type="dxa"/>
          </w:tcPr>
          <w:p>
            <w:pPr/>
            <w:r>
              <w:rPr/>
              <w:t xml:space="preserve">Zpracovávání analýz složitějších obchodních případů a analýz klientů včetně jejich úvěrové angažovanosti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i11.D.8323</w:t>
            </w:r>
          </w:p>
        </w:tc>
        <w:tc>
          <w:tcPr>
            <w:tcW w:w="3000" w:type="dxa"/>
          </w:tcPr>
          <w:p>
            <w:pPr/>
            <w:r>
              <w:rPr/>
              <w:t xml:space="preserve">Příprava a kompletace dokladů a podkladů pro uzavírání smluv o poskytnutí úvěru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i11.D.8334</w:t>
            </w:r>
          </w:p>
        </w:tc>
        <w:tc>
          <w:tcPr>
            <w:tcW w:w="3000" w:type="dxa"/>
          </w:tcPr>
          <w:p>
            <w:pPr/>
            <w:r>
              <w:rPr/>
              <w:t xml:space="preserve">Příprava podkladů pro zpracování ekonomických analýz a pro klasifikaci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i11.D.8335</w:t>
            </w:r>
          </w:p>
        </w:tc>
        <w:tc>
          <w:tcPr>
            <w:tcW w:w="3000" w:type="dxa"/>
          </w:tcPr>
          <w:p>
            <w:pPr/>
            <w:r>
              <w:rPr/>
              <w:t xml:space="preserve">Spolupráce na přípravě dokumentace problémových úvěrů a na přípravě pro finanční audit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i11.D.8336</w:t>
            </w:r>
          </w:p>
        </w:tc>
        <w:tc>
          <w:tcPr>
            <w:tcW w:w="3000" w:type="dxa"/>
          </w:tcPr>
          <w:p>
            <w:pPr/>
            <w:r>
              <w:rPr/>
              <w:t xml:space="preserve">Vedení požadovaných agend a evidencí (evidence aktivních úvěrových obchodů, evidence úvěrové angažovanosti klientů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i11.C.1324</w:t>
            </w:r>
          </w:p>
        </w:tc>
        <w:tc>
          <w:tcPr>
            <w:tcW w:w="3000" w:type="dxa"/>
          </w:tcPr>
          <w:p>
            <w:pPr/>
            <w:r>
              <w:rPr/>
              <w:t xml:space="preserve">Poskytování konzultační a poradenské činnosti v oblasti poskytování podnikatelských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i11.C.2331</w:t>
            </w:r>
          </w:p>
        </w:tc>
        <w:tc>
          <w:tcPr>
            <w:tcW w:w="3000" w:type="dxa"/>
          </w:tcPr>
          <w:p>
            <w:pPr/>
            <w:r>
              <w:rPr/>
              <w:t xml:space="preserve">Uzavírání úvěrových a zástavních smluv a provádění změn úvěrových smluv včetně vyřizování odkladů splátek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i11.D.3323</w:t>
            </w:r>
          </w:p>
        </w:tc>
        <w:tc>
          <w:tcPr>
            <w:tcW w:w="3000" w:type="dxa"/>
          </w:tcPr>
          <w:p>
            <w:pPr/>
            <w:r>
              <w:rPr/>
              <w:t xml:space="preserve">Kontrola plnění úvěrových smluv</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i11.C.2321</w:t>
            </w:r>
          </w:p>
        </w:tc>
        <w:tc>
          <w:tcPr>
            <w:tcW w:w="3000" w:type="dxa"/>
          </w:tcPr>
          <w:p>
            <w:pPr/>
            <w:r>
              <w:rPr/>
              <w:t xml:space="preserve">Projednávání podmínek poskytnutí úvěru s klienty včetně projednávání případných změn smluv, změn splátek úvěrů nebo odkladu těchto splátek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i11.C.2323</w:t>
            </w:r>
          </w:p>
        </w:tc>
        <w:tc>
          <w:tcPr>
            <w:tcW w:w="3000" w:type="dxa"/>
          </w:tcPr>
          <w:p>
            <w:pPr/>
            <w:r>
              <w:rPr/>
              <w:t xml:space="preserve">Spolupráce při zajišťování vymáhání nesplácených úvěrů s ostatními útvary peněžního ústavu</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A3201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podnikatelských úvěrů</dc:title>
  <dc:description>Samostatný pracovník podnikatelských úvěrů provádí komplexní zajišťování úvěrových (podnikatelských) obchodů v tuzemské a zahraniční měně, bankovních záruk, eskontů směnek a produktů a obchodů dceřinných společností.</dc:description>
  <dc:subject/>
  <cp:keywords/>
  <cp:category>Specializace</cp:category>
  <cp:lastModifiedBy/>
  <dcterms:created xsi:type="dcterms:W3CDTF">2017-11-22T09:09:32+01:00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