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referenční knihovník</w:t>
      </w:r>
      <w:bookmarkEnd w:id="1"/>
    </w:p>
    <w:p>
      <w:pPr/>
      <w:r>
        <w:rPr/>
        <w:t xml:space="preserve"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Samostatné 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Samostatné vyhledání a formulace odpovědí na složitější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Samostatné vedení statistik poskytovaných knihovnických a informačních služeb a jejich vyhodnocování ve vazbě na analýzu informačních potřeb a požadavků uživatelů.</w:t>
      </w:r>
    </w:p>
    <w:p>
      <w:pPr>
        <w:numPr>
          <w:ilvl w:val="0"/>
          <w:numId w:val="5"/>
        </w:numPr>
      </w:pPr>
      <w:r>
        <w:rPr/>
        <w:t xml:space="preserve">Sestavení složitých rešerší.</w:t>
      </w:r>
    </w:p>
    <w:p>
      <w:pPr>
        <w:numPr>
          <w:ilvl w:val="0"/>
          <w:numId w:val="5"/>
        </w:numPr>
      </w:pPr>
      <w:r>
        <w:rPr/>
        <w:t xml:space="preserve">Samostatná příprava a poskytnutí vnitrostátních meziknihovních služeb, včetně komplexního bibliograficko-lokačního zpracování složitých požadavků.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Vedení vstupních pohovorů s uživateli knihovny.</w:t>
      </w:r>
    </w:p>
    <w:p>
      <w:pPr>
        <w:numPr>
          <w:ilvl w:val="0"/>
          <w:numId w:val="5"/>
        </w:numPr>
      </w:pPr>
      <w:r>
        <w:rPr/>
        <w:t xml:space="preserve">Konzultace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Samostatná tvorba a využití interních databází.</w:t>
      </w:r>
    </w:p>
    <w:p>
      <w:pPr>
        <w:numPr>
          <w:ilvl w:val="0"/>
          <w:numId w:val="5"/>
        </w:numPr>
      </w:pPr>
      <w:r>
        <w:rPr/>
        <w:t xml:space="preserve">Komplexní zpracování složitých požadavků pro kopírovací a reprografické služby.</w:t>
      </w:r>
    </w:p>
    <w:p>
      <w:pPr>
        <w:numPr>
          <w:ilvl w:val="0"/>
          <w:numId w:val="5"/>
        </w:numPr>
      </w:pPr>
      <w:r>
        <w:rPr/>
        <w:t xml:space="preserve">Samostatné vedení agendy vymáhání nesplněných závazků uživatelů včetně adekvátní korespondence s uživateli, právním zastoupením, případně dalšími relevantními subjekty.</w:t>
      </w:r>
    </w:p>
    <w:p>
      <w:pPr>
        <w:numPr>
          <w:ilvl w:val="0"/>
          <w:numId w:val="5"/>
        </w:numPr>
      </w:pPr>
      <w:r>
        <w:rPr/>
        <w:t xml:space="preserve">Stanovení profilu; tvorba, aktualizace a rozmístění fondů knihovny ve vazbě na knihovnické a informační služby.</w:t>
      </w:r>
    </w:p>
    <w:p>
      <w:pPr>
        <w:numPr>
          <w:ilvl w:val="0"/>
          <w:numId w:val="5"/>
        </w:numPr>
      </w:pPr>
      <w:r>
        <w:rPr/>
        <w:t xml:space="preserve">Příprava a realizace činností v oblasti public relations a marketingu služeb knihovny.</w:t>
      </w:r>
    </w:p>
    <w:p>
      <w:pPr>
        <w:numPr>
          <w:ilvl w:val="0"/>
          <w:numId w:val="5"/>
        </w:numPr>
      </w:pPr>
      <w:r>
        <w:rPr/>
        <w:t xml:space="preserve">Spolupráce s partnery knihovny.</w:t>
      </w:r>
    </w:p>
    <w:p>
      <w:pPr>
        <w:numPr>
          <w:ilvl w:val="0"/>
          <w:numId w:val="5"/>
        </w:numPr>
      </w:pPr>
      <w:r>
        <w:rPr/>
        <w:t xml:space="preserve">Samostatná prezentace knihovnických a informačních služeb knihovny.</w:t>
      </w:r>
    </w:p>
    <w:p>
      <w:pPr>
        <w:numPr>
          <w:ilvl w:val="0"/>
          <w:numId w:val="5"/>
        </w:numPr>
      </w:pPr>
      <w:r>
        <w:rPr/>
        <w:t xml:space="preserve">Spolupráce v rámci národního systému knihovnických a informačních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ve specializovaných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meziknihovních služeb v knihovnách s krajskou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A1A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referenční knihovník</dc:title>
  <dc:description>Samostatný referenční knihovník zprostředkovává uživatelům fyzickou nebo virtuální formou knihovnické a informační služby vlastní knihovny, knihoven oborově nebo regionálně příbuzných a národního systému knihovnických a informačních služeb jako celku. Vytváří analytické, metodické a pracovní pomůcky pro provoz referenčních služeb na pracovišti a spolupracuje v systému knihoven na tvorbě nástrojů a metodik ke zpřístupnění knihovnických a informačních služeb vlastní knihovny i uživatelům jiných knihoven. </dc:description>
  <dc:subject/>
  <cp:keywords/>
  <cp:category>Specializace</cp:category>
  <cp:lastModifiedBy/>
  <dcterms:created xsi:type="dcterms:W3CDTF">2017-11-22T09:09:30+01:00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