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</w:t>
      </w:r>
      <w:bookmarkEnd w:id="1"/>
    </w:p>
    <w:p>
      <w:pPr/>
      <w:r>
        <w:rPr/>
        <w:t xml:space="preserve">Vodohospodářský technik hrázný jezný samostatně řídí provoz, údržbu a opravy vodních děl a vodohospodářských zařízení na nich dle manipulačního a provozního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řádů na vodních dílech.</w:t>
      </w:r>
    </w:p>
    <w:p>
      <w:pPr>
        <w:numPr>
          <w:ilvl w:val="0"/>
          <w:numId w:val="5"/>
        </w:numPr>
      </w:pPr>
      <w:r>
        <w:rPr/>
        <w:t xml:space="preserve">Zpracování podkladů a požadavků na údržbu a opravy.</w:t>
      </w:r>
    </w:p>
    <w:p>
      <w:pPr>
        <w:numPr>
          <w:ilvl w:val="0"/>
          <w:numId w:val="5"/>
        </w:numPr>
      </w:pPr>
      <w:r>
        <w:rPr/>
        <w:t xml:space="preserve">Koordinace prací při opravách a údržbě na vodním díle v souladu s provozním řádem.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událostech.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CB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</dc:title>
  <dc:description>Vodohospodářský technik hrázný jezný samostatně řídí provoz, údržbu a opravy vodních děl a vodohospodářských zařízení na nich dle manipulačního a provozního řádu.</dc:description>
  <dc:subject/>
  <cp:keywords/>
  <cp:category>Specializace</cp:category>
  <cp:lastModifiedBy/>
  <dcterms:created xsi:type="dcterms:W3CDTF">2017-11-22T09:37:21+01:00</dcterms:created>
  <dcterms:modified xsi:type="dcterms:W3CDTF">2026-02-17T15:53:34+01:00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