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koní</w:t>
      </w:r>
      <w:bookmarkEnd w:id="1"/>
    </w:p>
    <w:p>
      <w:pPr/>
      <w:r>
        <w:rPr/>
        <w:t xml:space="preserve">Chovatel koní pečuje o koně všech kategorií, dle zásad welfare pečuje o jejich správný vývoj a zajišťuje všechny činnosti spojené s jejich chovem.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všech plemen a kategorií koní a koňovitých ve shodě se souvisejícími platnými předpisy.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Vyhodnocení působení otců a matek v chovu, připařovací plán.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hříběte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sportu.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Testační odchov hřebečků.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Péče o zdraví koně a jeho ochrana, welfare koní, základní nemoci a vady koní.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Péče o kopyta.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>
      <w:pPr>
        <w:numPr>
          <w:ilvl w:val="0"/>
          <w:numId w:val="5"/>
        </w:numPr>
      </w:pPr>
      <w:r>
        <w:rPr/>
        <w:t xml:space="preserve">Vedení chovatelské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Chovatel/chovatelka koní (41-017-H)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koně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plemenářská práce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EA0C4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koní</dc:title>
  <dc:description>Chovatel koní pečuje o koně všech kategorií, dle zásad welfare pečuje o jejich správný vývoj a zajišťuje všechny činnosti spojené s jejich chovem.</dc:description>
  <dc:subject/>
  <cp:keywords/>
  <cp:category>Specializace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