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finišerů živičných a betonových směsí</w:t>
      </w:r>
      <w:bookmarkEnd w:id="1"/>
    </w:p>
    <w:p>
      <w:pPr/>
      <w:r>
        <w:rPr/>
        <w:t xml:space="preserve">Obsluha stavebních strojů finišerů živičných a betonových směsí obsluhuje finišer pro pokládku živičných a betonových směsí vrstev silničního tělesa.</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stavebních strojů finišerů živičných a  betonových směsí.</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strojního zařízení podle projektové dokumentace.</w:t>
      </w:r>
    </w:p>
    <w:p>
      <w:pPr>
        <w:numPr>
          <w:ilvl w:val="0"/>
          <w:numId w:val="5"/>
        </w:numPr>
      </w:pPr>
      <w:r>
        <w:rPr/>
        <w:t xml:space="preserve">Prohlídka staveniště určeného pro pokládku vrstev finišerem.</w:t>
      </w:r>
    </w:p>
    <w:p>
      <w:pPr>
        <w:numPr>
          <w:ilvl w:val="0"/>
          <w:numId w:val="5"/>
        </w:numPr>
      </w:pPr>
      <w:r>
        <w:rPr/>
        <w:t xml:space="preserve">Stanovení pracovního postupu a metody provádění prací.</w:t>
      </w:r>
    </w:p>
    <w:p>
      <w:pPr>
        <w:numPr>
          <w:ilvl w:val="0"/>
          <w:numId w:val="5"/>
        </w:numPr>
      </w:pPr>
      <w:r>
        <w:rPr/>
        <w:t xml:space="preserve">Kontrola nastavení pracovního zařízení.</w:t>
      </w:r>
    </w:p>
    <w:p>
      <w:pPr>
        <w:numPr>
          <w:ilvl w:val="0"/>
          <w:numId w:val="5"/>
        </w:numPr>
      </w:pPr>
      <w:r>
        <w:rPr/>
        <w:t xml:space="preserve">Kontrola splnění požadavků BOZP.</w:t>
      </w:r>
    </w:p>
    <w:p>
      <w:pPr>
        <w:numPr>
          <w:ilvl w:val="0"/>
          <w:numId w:val="5"/>
        </w:numPr>
      </w:pPr>
      <w:r>
        <w:rPr/>
        <w:t xml:space="preserve">Řízení, obsluha finišeru.</w:t>
      </w:r>
    </w:p>
    <w:p>
      <w:pPr>
        <w:numPr>
          <w:ilvl w:val="0"/>
          <w:numId w:val="5"/>
        </w:numPr>
      </w:pPr>
      <w:r>
        <w:rPr/>
        <w:t xml:space="preserve">Odstraňování závad a kontrola chodu a výkonu stroje.</w:t>
      </w:r>
    </w:p>
    <w:p>
      <w:pPr>
        <w:numPr>
          <w:ilvl w:val="0"/>
          <w:numId w:val="5"/>
        </w:numPr>
      </w:pPr>
      <w:r>
        <w:rPr/>
        <w:t xml:space="preserve">Kontrola kvality provedené práce dle projektové dokumentace.</w:t>
      </w:r>
    </w:p>
    <w:p>
      <w:pPr>
        <w:numPr>
          <w:ilvl w:val="0"/>
          <w:numId w:val="5"/>
        </w:numPr>
      </w:pPr>
      <w:r>
        <w:rPr/>
        <w:t xml:space="preserve">Evidování technických dat o průběhu a výsledku práce.</w:t>
      </w:r>
    </w:p>
    <w:p>
      <w:pPr>
        <w:numPr>
          <w:ilvl w:val="0"/>
          <w:numId w:val="5"/>
        </w:numPr>
      </w:pPr>
      <w:r>
        <w:rPr/>
        <w:t xml:space="preserve">Ošetření a údržba finišeru.</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r>
        <w:trPr/>
        <w:tc>
          <w:tcPr>
            <w:tcW w:w="2000" w:type="dxa"/>
          </w:tcPr>
          <w:p>
            <w:pPr>
              <w:jc w:val="center"/>
            </w:pPr>
            <w:r>
              <w:rPr/>
              <w:t xml:space="preserve">RVP</w:t>
            </w:r>
          </w:p>
        </w:tc>
        <w:tc>
          <w:tcPr>
            <w:tcW w:w="5000" w:type="dxa"/>
          </w:tcPr>
          <w:p>
            <w:pPr/>
            <w:r>
              <w:rPr/>
              <w:t xml:space="preserve">Strojník</w:t>
            </w:r>
          </w:p>
        </w:tc>
        <w:tc>
          <w:tcPr>
            <w:tcW w:w="2000" w:type="dxa"/>
          </w:tcPr>
          <w:p>
            <w:pPr>
              <w:jc w:val="center"/>
            </w:pPr>
            <w:r>
              <w:rPr/>
              <w:t xml:space="preserve">23-65-H/01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opravář zemědělských strojů, opravářské práce</w:t>
            </w:r>
          </w:p>
        </w:tc>
        <w:tc>
          <w:tcPr>
            <w:tcW w:w="2000" w:type="dxa"/>
          </w:tcPr>
          <w:p>
            <w:pPr>
              <w:jc w:val="center"/>
            </w:pPr>
            <w:r>
              <w:rPr/>
              <w:t xml:space="preserve">4155H</w:t>
            </w:r>
          </w:p>
        </w:tc>
      </w:tr>
      <w:tr>
        <w:trPr/>
        <w:tc>
          <w:tcPr>
            <w:tcW w:w="2000" w:type="dxa"/>
          </w:tcPr>
          <w:p>
            <w:pPr>
              <w:jc w:val="center"/>
            </w:pPr>
            <w:r>
              <w:rPr/>
              <w:t xml:space="preserve">KKOV</w:t>
            </w:r>
          </w:p>
        </w:tc>
        <w:tc>
          <w:tcPr>
            <w:tcW w:w="5000" w:type="dxa"/>
          </w:tcPr>
          <w:p>
            <w:pPr/>
            <w:r>
              <w:rPr/>
              <w:t xml:space="preserve">Střední vzdělání s maturitní zkouškou v oboru stavební provoz</w:t>
            </w:r>
          </w:p>
        </w:tc>
        <w:tc>
          <w:tcPr>
            <w:tcW w:w="2000" w:type="dxa"/>
          </w:tcPr>
          <w:p>
            <w:pPr>
              <w:jc w:val="center"/>
            </w:pPr>
            <w:r>
              <w:rPr/>
              <w:t xml:space="preserve">3644L</w:t>
            </w:r>
          </w:p>
        </w:tc>
      </w:tr>
      <w:tr>
        <w:trPr/>
        <w:tc>
          <w:tcPr>
            <w:tcW w:w="2000" w:type="dxa"/>
          </w:tcPr>
          <w:p>
            <w:pPr>
              <w:jc w:val="center"/>
            </w:pPr>
            <w:r>
              <w:rPr/>
              <w:t xml:space="preserve">RVP</w:t>
            </w:r>
          </w:p>
        </w:tc>
        <w:tc>
          <w:tcPr>
            <w:tcW w:w="5000" w:type="dxa"/>
          </w:tcPr>
          <w:p>
            <w:pPr/>
            <w:r>
              <w:rPr/>
              <w:t xml:space="preserve">Opravář zemědělských strojů</w:t>
            </w:r>
          </w:p>
        </w:tc>
        <w:tc>
          <w:tcPr>
            <w:tcW w:w="2000" w:type="dxa"/>
          </w:tcPr>
          <w:p>
            <w:pPr>
              <w:jc w:val="center"/>
            </w:pPr>
            <w:r>
              <w:rPr/>
              <w:t xml:space="preserve">41-55-H/01</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Pr>
        <w:numPr>
          <w:ilvl w:val="0"/>
          <w:numId w:val="5"/>
        </w:numPr>
      </w:pPr>
      <w:r>
        <w:rPr/>
        <w:t xml:space="preserve">doporučené - Řízení osobních automobilů - řidičský průkaz sk. B podle vyhlášky č. 31/2001 Sb., o řidičských průkazech a o registru řidičů</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g12.D.2577</w:t>
            </w:r>
          </w:p>
        </w:tc>
        <w:tc>
          <w:tcPr>
            <w:tcW w:w="3000" w:type="dxa"/>
          </w:tcPr>
          <w:p>
            <w:pPr/>
            <w:r>
              <w:rPr/>
              <w:t xml:space="preserve">Orientace ve vyhláškách, normách a technických předpisech týkajících se řízení a obsluhy finišerů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g15.D.1018</w:t>
            </w:r>
          </w:p>
        </w:tc>
        <w:tc>
          <w:tcPr>
            <w:tcW w:w="3000" w:type="dxa"/>
          </w:tcPr>
          <w:p>
            <w:pPr/>
            <w:r>
              <w:rPr/>
              <w:t xml:space="preserve">Orientace v geodetickém vytyčení pracoviště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g12.D.2578</w:t>
            </w:r>
          </w:p>
        </w:tc>
        <w:tc>
          <w:tcPr>
            <w:tcW w:w="3000" w:type="dxa"/>
          </w:tcPr>
          <w:p>
            <w:pPr/>
            <w:r>
              <w:rPr/>
              <w:t xml:space="preserve">Volba postupu práce a technologických podmínek při úpravě terénu za použití finišeru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g12.B.5612</w:t>
            </w:r>
          </w:p>
        </w:tc>
        <w:tc>
          <w:tcPr>
            <w:tcW w:w="3000" w:type="dxa"/>
          </w:tcPr>
          <w:p>
            <w:pPr/>
            <w:r>
              <w:rPr/>
              <w:t xml:space="preserve">Seřízení a nastavení parametrů (tloušťky a šířky) finišeru podle pokládané vrstvy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g12.D.2579</w:t>
            </w:r>
          </w:p>
        </w:tc>
        <w:tc>
          <w:tcPr>
            <w:tcW w:w="3000" w:type="dxa"/>
          </w:tcPr>
          <w:p>
            <w:pPr/>
            <w:r>
              <w:rPr/>
              <w:t xml:space="preserve">Kontrola nastavení parametrů finišeru dle výkresové dokumentace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g12.B.5613</w:t>
            </w:r>
          </w:p>
        </w:tc>
        <w:tc>
          <w:tcPr>
            <w:tcW w:w="3000" w:type="dxa"/>
          </w:tcPr>
          <w:p>
            <w:pPr/>
            <w:r>
              <w:rPr/>
              <w:t xml:space="preserve">Řízení a obsluha finišeru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g12.A.3062</w:t>
            </w:r>
          </w:p>
        </w:tc>
        <w:tc>
          <w:tcPr>
            <w:tcW w:w="3000" w:type="dxa"/>
          </w:tcPr>
          <w:p>
            <w:pPr/>
            <w:r>
              <w:rPr/>
              <w:t xml:space="preserve">Ošetřování a údržba finišeru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g12.D.2573</w:t>
            </w:r>
          </w:p>
        </w:tc>
        <w:tc>
          <w:tcPr>
            <w:tcW w:w="3000" w:type="dxa"/>
          </w:tcPr>
          <w:p>
            <w:pPr/>
            <w:r>
              <w:rPr/>
              <w:t xml:space="preserve">Evidování technických dat o průběhu a výsledcích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j15._.0006</w:t>
            </w:r>
          </w:p>
        </w:tc>
        <w:tc>
          <w:tcPr>
            <w:tcW w:w="3000" w:type="dxa"/>
          </w:tcPr>
          <w:p>
            <w:pPr/>
            <w:r>
              <w:rPr/>
              <w:t xml:space="preserve">geomechanika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g15._.0006</w:t>
            </w:r>
          </w:p>
        </w:tc>
        <w:tc>
          <w:tcPr>
            <w:tcW w:w="3000" w:type="dxa"/>
          </w:tcPr>
          <w:p>
            <w:pPr/>
            <w:r>
              <w:rPr/>
              <w:t xml:space="preserve">geodézie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g11._.0024</w:t>
            </w:r>
          </w:p>
        </w:tc>
        <w:tc>
          <w:tcPr>
            <w:tcW w:w="3000" w:type="dxa"/>
          </w:tcPr>
          <w:p>
            <w:pPr/>
            <w:r>
              <w:rPr/>
              <w:t xml:space="preserve">stavební výkresy</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Alergická onemocnění</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54A2A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finišerů živičných a betonových směsí</dc:title>
  <dc:description>Obsluha stavebních strojů finišerů živičných a betonových směsí obsluhuje finišer pro pokládku živičných a betonových směsí vrstev silničního tělesa.</dc:description>
  <dc:subject/>
  <cp:keywords/>
  <cp:category>Specializace</cp:category>
  <cp:lastModifiedBy/>
  <dcterms:created xsi:type="dcterms:W3CDTF">2017-11-22T09:11:39+01:00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