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Ovocnář</w:t>
      </w:r>
      <w:bookmarkEnd w:id="1"/>
    </w:p>
    <w:p>
      <w:pPr/>
      <w:r>
        <w:rPr/>
        <w:t xml:space="preserve"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Sklizeň, třídění, skladování a expedice ovoce a jeho úpravy pro prodej.</w:t>
      </w:r>
    </w:p>
    <w:p>
      <w:pPr>
        <w:numPr>
          <w:ilvl w:val="0"/>
          <w:numId w:val="5"/>
        </w:numPr>
      </w:pPr>
      <w:r>
        <w:rPr/>
        <w:t xml:space="preserve">Výsadba ovocných dřevin.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Řez a tvarování ovocných dřevin.</w:t>
      </w:r>
    </w:p>
    <w:p>
      <w:pPr>
        <w:numPr>
          <w:ilvl w:val="0"/>
          <w:numId w:val="5"/>
        </w:numPr>
      </w:pPr>
      <w:r>
        <w:rPr/>
        <w:t xml:space="preserve">Množení ovocných rostlin.</w:t>
      </w:r>
    </w:p>
    <w:p>
      <w:pPr>
        <w:numPr>
          <w:ilvl w:val="0"/>
          <w:numId w:val="5"/>
        </w:numPr>
      </w:pPr>
      <w:r>
        <w:rPr/>
        <w:t xml:space="preserve">Řízení traktorů.</w:t>
      </w:r>
    </w:p>
    <w:p>
      <w:pPr>
        <w:numPr>
          <w:ilvl w:val="0"/>
          <w:numId w:val="5"/>
        </w:numPr>
      </w:pPr>
      <w:r>
        <w:rPr/>
        <w:t xml:space="preserve">Příprava a aplikace ochranných prostředků proti chorobám a škůdcům ovocných rostlin a herbicidů proti plevelům.</w:t>
      </w:r>
    </w:p>
    <w:p>
      <w:pPr>
        <w:numPr>
          <w:ilvl w:val="0"/>
          <w:numId w:val="5"/>
        </w:numPr>
      </w:pPr>
      <w:r>
        <w:rPr/>
        <w:t xml:space="preserve">Obsluha jiné zemědělské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ovocných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ovoce a jeho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ovocných dřevin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ovocných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786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Ovocnář</dc:title>
  <dc:description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dc:description>
  <dc:subject/>
  <cp:keywords/>
  <cp:category>Specializace</cp:category>
  <cp:lastModifiedBy/>
  <dcterms:created xsi:type="dcterms:W3CDTF">2017-11-22T09:22:01+01:00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