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vod</w:t>
      </w:r>
      <w:bookmarkEnd w:id="1"/>
    </w:p>
    <w:p>
      <w:pPr/>
      <w:r>
        <w:rPr/>
        <w:t xml:space="preserve"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zařízení pro ochranu vod ve výrobních podnicích (vodárna, rozvody vod, úpravna vody, čistírna odpadních vod, kanalizační systémy, kalové hospodářství apod.).</w:t>
      </w:r>
    </w:p>
    <w:p>
      <w:pPr>
        <w:numPr>
          <w:ilvl w:val="0"/>
          <w:numId w:val="5"/>
        </w:numPr>
      </w:pPr>
      <w:r>
        <w:rPr/>
        <w:t xml:space="preserve">Kontrola a organizace řádné údržby zařízení pro ochranu vod (preventivní, běžné i havarijní) pro plnou provozuschopnost.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vod.</w:t>
      </w:r>
    </w:p>
    <w:p>
      <w:pPr>
        <w:numPr>
          <w:ilvl w:val="0"/>
          <w:numId w:val="5"/>
        </w:numPr>
      </w:pPr>
      <w:r>
        <w:rPr/>
        <w:t xml:space="preserve">Dohled a kontrola správného nakládání s odpady ze zařízení pro ochranu vod.</w:t>
      </w:r>
    </w:p>
    <w:p>
      <w:pPr>
        <w:numPr>
          <w:ilvl w:val="0"/>
          <w:numId w:val="5"/>
        </w:numPr>
      </w:pPr>
      <w:r>
        <w:rPr/>
        <w:t xml:space="preserve">Dohled nad řádnou evidencí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hlášení o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Spolupráce při zajištění měření znečištění vypouštěných odpadních vod a jejich evidence.</w:t>
      </w:r>
    </w:p>
    <w:p>
      <w:pPr>
        <w:numPr>
          <w:ilvl w:val="0"/>
          <w:numId w:val="5"/>
        </w:numPr>
      </w:pPr>
      <w:r>
        <w:rPr/>
        <w:t xml:space="preserve">Dohled nad dodržováním technických podmínek provozu zařízení pro ochranu vod v souladu s povolením vodohospodářských orgánů.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odběry vod.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vypouštění odpadních vod.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vod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vod (16-008-M)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spotřeby vod na vstupu a výstupu z technologického zařízení a jejich vlivu na kvalitu vypouštěných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E2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vod</dc:title>
  <dc:description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dc:description>
  <dc:subject/>
  <cp:keywords/>
  <cp:category>Povolání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