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zlacení uměleckořemeslných děl s výjimkou kulturních památek a děl uložených ve sbírkách muzeí a galerií</w:t>
      </w:r>
      <w:bookmarkEnd w:id="1"/>
    </w:p>
    <w:p>
      <w:pPr/>
      <w:r>
        <w:rPr/>
        <w:t xml:space="preserve"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zlacení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volného a užitého umění a prací uměleckých řemesel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zlacení děl volného a užitého umění a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a zlacení děl volného a užitého umění, prací uměleckých řemesel a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zlacení uměleckořemeslných děl s výjimkou kulturních památek a děl uložených ve sbírkách muzeí a galerií (82-028-N)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pozlacených předmětů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a sbírkových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A8C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zlacení uměleckořemeslných děl s výjimkou kulturních památek a děl uložených ve sbírkách muzeí a galerií</dc:title>
  <dc:description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dc:description>
  <dc:subject/>
  <cp:keywords/>
  <cp:category>Specializace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