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dřevěných hraček</w:t>
      </w:r>
      <w:bookmarkEnd w:id="1"/>
    </w:p>
    <w:p>
      <w:pPr/>
      <w:r>
        <w:rPr/>
        <w:t xml:space="preserve">Výrobce dřevěných hraček podle výtvarných návrhů a převážně ručně zhotovuje uměleckořemeslné výrobky ke hře dětí ze dřeva a pomocných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Hračkář, Der Spielzeugmacher, The Toymaker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a seřízení strojů při výrobě hraček uměleckořemeslného charakteru.</w:t>
      </w:r>
    </w:p>
    <w:p>
      <w:pPr>
        <w:numPr>
          <w:ilvl w:val="0"/>
          <w:numId w:val="5"/>
        </w:numPr>
      </w:pPr>
      <w:r>
        <w:rPr/>
        <w:t xml:space="preserve">Povrchová úprava uměleckořemeslných výrobků včetně malování.</w:t>
      </w:r>
    </w:p>
    <w:p>
      <w:pPr>
        <w:numPr>
          <w:ilvl w:val="0"/>
          <w:numId w:val="5"/>
        </w:numPr>
      </w:pPr>
      <w:r>
        <w:rPr/>
        <w:t xml:space="preserve">Montáž a sestavení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Výrobce/výrobkyně dřevěných hraček (33-028-H)</w:t>
      </w:r>
    </w:p>
    <w:p>
      <w:pPr>
        <w:numPr>
          <w:ilvl w:val="0"/>
          <w:numId w:val="5"/>
        </w:numPr>
      </w:pPr>
      <w:r>
        <w:rPr/>
        <w:t xml:space="preserve">Výrobce/výrobkyně dřevěných loutek (82-024-H)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dřevěných hraček a herních objektů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výtvarného návrhu a technické dokumentace pro výrobu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51A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dřevěných hraček</dc:title>
  <dc:description>Výrobce dřevěných hraček podle výtvarných návrhů a převážně ručně zhotovuje uměleckořemeslné výrobky ke hře dětí ze dřeva a pomocných materiálů.</dc:description>
  <dc:subject/>
  <cp:keywords/>
  <cp:category>Povolání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