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Tkadlec tapiserií</w:t>
      </w:r>
      <w:bookmarkEnd w:id="1"/>
    </w:p>
    <w:p>
      <w:pPr/>
      <w:r>
        <w:rPr/>
        <w:t xml:space="preserve">Tkadlec tapiserií ručně tká různými technikami tapiserie podle výtvarných návrhů.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Umělecká řemesla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Tkadlena tapiserií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Příprava zpracování výtvarného uměleckořemeslného záměru tapiserie.</w:t>
      </w:r>
    </w:p>
    <w:p>
      <w:pPr>
        <w:numPr>
          <w:ilvl w:val="0"/>
          <w:numId w:val="5"/>
        </w:numPr>
      </w:pPr>
      <w:r>
        <w:rPr/>
        <w:t xml:space="preserve">Studium podkladů a technické dokumentace tapiserie.</w:t>
      </w:r>
    </w:p>
    <w:p>
      <w:pPr>
        <w:numPr>
          <w:ilvl w:val="0"/>
          <w:numId w:val="5"/>
        </w:numPr>
      </w:pPr>
      <w:r>
        <w:rPr/>
        <w:t xml:space="preserve">Volba materiálu, způsobu zpracování a pracovních postupů pro zhotovení tapiserie.</w:t>
      </w:r>
    </w:p>
    <w:p>
      <w:pPr>
        <w:numPr>
          <w:ilvl w:val="0"/>
          <w:numId w:val="5"/>
        </w:numPr>
      </w:pPr>
      <w:r>
        <w:rPr/>
        <w:t xml:space="preserve">Příprava a úprava surovin a materiálů pro zhotovení tapiserie.</w:t>
      </w:r>
    </w:p>
    <w:p>
      <w:pPr>
        <w:numPr>
          <w:ilvl w:val="0"/>
          <w:numId w:val="5"/>
        </w:numPr>
      </w:pPr>
      <w:r>
        <w:rPr/>
        <w:t xml:space="preserve">Zhotovení tapiserie.</w:t>
      </w:r>
    </w:p>
    <w:p>
      <w:pPr>
        <w:numPr>
          <w:ilvl w:val="0"/>
          <w:numId w:val="5"/>
        </w:numPr>
      </w:pPr>
      <w:r>
        <w:rPr/>
        <w:t xml:space="preserve">Konečná úprava tapiserie.</w:t>
      </w:r>
    </w:p>
    <w:p>
      <w:pPr>
        <w:numPr>
          <w:ilvl w:val="0"/>
          <w:numId w:val="5"/>
        </w:numPr>
      </w:pPr>
      <w:r>
        <w:rPr/>
        <w:t xml:space="preserve">Opravy a údržba tapiserií.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Tradiční zpracovatelé textilu, kůží a příbuzných materiálů</w:t>
      </w:r>
    </w:p>
    <w:p>
      <w:pPr>
        <w:numPr>
          <w:ilvl w:val="0"/>
          <w:numId w:val="5"/>
        </w:numPr>
      </w:pPr>
      <w:r>
        <w:rPr/>
        <w:t xml:space="preserve">Tradiční zpracovatelé textilu, kůží a příbuzných materiálů</w:t>
      </w:r>
    </w:p>
    <w:p/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7318</w:t>
            </w:r>
          </w:p>
        </w:tc>
        <w:tc>
          <w:tcPr>
            <w:tcW w:w="3000" w:type="dxa"/>
          </w:tcPr>
          <w:p>
            <w:pPr/>
            <w:r>
              <w:rPr/>
              <w:t xml:space="preserve">Řemeslníci pracující s textilem, kůží a příbuznými materiály (tradiční lidová tvorba)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http://data.europa.eu/esco/isco/C7318</w:t>
            </w:r>
          </w:p>
        </w:tc>
      </w:tr>
    </w:tbl>
    <w:p/>
    <w:p/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8251H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výtvarná a uměleckořemeslná tvorba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Textilní výtvarnictví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82-41-M/14</w:t>
            </w:r>
          </w:p>
        </w:tc>
      </w:tr>
    </w:tbl>
    <w:p/>
    <w:p>
      <w:pPr>
        <w:pStyle w:val="Heading3"/>
      </w:pPr>
      <w:bookmarkStart w:id="10" w:name="_Toc10"/>
      <w:r>
        <w:t>Další vzdělání</w:t>
      </w:r>
      <w:bookmarkEnd w:id="10"/>
    </w:p>
    <w:p>
      <w:pPr>
        <w:pStyle w:val="Heading4"/>
      </w:pPr>
      <w:bookmarkStart w:id="11" w:name="_Toc11"/>
      <w:r>
        <w:t>Profesní kvalifikace</w:t>
      </w:r>
      <w:bookmarkEnd w:id="11"/>
    </w:p>
    <w:p>
      <w:pPr>
        <w:numPr>
          <w:ilvl w:val="0"/>
          <w:numId w:val="5"/>
        </w:numPr>
      </w:pPr>
      <w:r>
        <w:rPr/>
        <w:t xml:space="preserve">Tkadlec/tkadlena tapisérií (82-052-H)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e21.A.1121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tkaní tapiserií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e21.A.1049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a úprava surovin a materiálů pro ruční tkaní a ruční vázání individuálně řešených tkanin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e21.A.1059</w:t>
            </w:r>
          </w:p>
        </w:tc>
        <w:tc>
          <w:tcPr>
            <w:tcW w:w="3000" w:type="dxa"/>
          </w:tcPr>
          <w:p>
            <w:pPr/>
            <w:r>
              <w:rPr/>
              <w:t xml:space="preserve">Opravy a údržba tapiserií s používáním původních technik včetně vyhodnocení technického stavu tapiserie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e21.D.1033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podkladech a technické dokumentaci pro ruční tkaní a ruční vázání tapiserií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m13.D.1043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výtvarného návrhu pro tapiserie s kombinacemi vazeb a barev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e21.D.1034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způsobu zpracování, pomůcek a materiálů pro zhotovení ručně tkaných tapiserií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e21.A.1060</w:t>
            </w:r>
          </w:p>
        </w:tc>
        <w:tc>
          <w:tcPr>
            <w:tcW w:w="3000" w:type="dxa"/>
          </w:tcPr>
          <w:p>
            <w:pPr/>
            <w:r>
              <w:rPr/>
              <w:t xml:space="preserve">Začištění, zakončení a adjustace tapiserie podle jejího typu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e21._.0035</w:t>
            </w:r>
          </w:p>
        </w:tc>
        <w:tc>
          <w:tcPr>
            <w:tcW w:w="3000" w:type="dxa"/>
          </w:tcPr>
          <w:p>
            <w:pPr/>
            <w:r>
              <w:rPr/>
              <w:t xml:space="preserve">tapiserie, druhy, postupy tkaní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dějiny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odborné kreslení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uměleckořemeslné zpracování textilu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textilní materiály a produkty, druhy, vlastnosti, technologie zpracování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ručního tkaní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19" w:name="_Toc19"/>
      <w:r>
        <w:t>Onemocnění vylučující výkon povolání / specializace povolání.e</w:t>
      </w:r>
      <w:bookmarkEnd w:id="19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500DE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Tkadlec tapiserií</dc:title>
  <dc:description>Tkadlec tapiserií ručně tká různými technikami tapiserie podle výtvarných návrhů.</dc:description>
  <dc:subject/>
  <cp:keywords/>
  <cp:category>Povolání</cp:category>
  <cp:lastModifiedBy/>
  <dcterms:created xsi:type="dcterms:W3CDTF">2017-11-22T09:40:20+01:00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