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Vysokoškolský učitel</w:t>
      </w:r>
      <w:bookmarkEnd w:id="1"/>
    </w:p>
    <w:p>
      <w:pPr/>
      <w:r>
        <w:rPr/>
        <w:t xml:space="preserve">Jednotka práce bude aktualizována v souladu s platnou legislativou v průběhu roku 2013 – 2014.
Vysokoškolský učitel provádí pedagogické, vědecké, výzkumné a vývojové nebo umělecké činnosti a jejich aplikaci ve výuce studentů a absolventů vysokých škol a při výchově vědeckých nebo uměleckých pracovníků.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Fellow, Don, Tutor, Učitelka, Pedagog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studijních programů, metodik a učebních postupů a jejich zavádění.</w:t>
      </w:r>
    </w:p>
    <w:p>
      <w:pPr>
        <w:numPr>
          <w:ilvl w:val="0"/>
          <w:numId w:val="5"/>
        </w:numPr>
      </w:pPr>
      <w:r>
        <w:rPr/>
        <w:t xml:space="preserve">Vedení seminárních, ročníkových, diplomových a disertačních prací.</w:t>
      </w:r>
    </w:p>
    <w:p>
      <w:pPr>
        <w:numPr>
          <w:ilvl w:val="0"/>
          <w:numId w:val="5"/>
        </w:numPr>
      </w:pPr>
      <w:r>
        <w:rPr/>
        <w:t xml:space="preserve">Manažérské a koncepční činnosti.</w:t>
      </w:r>
    </w:p>
    <w:p>
      <w:pPr>
        <w:numPr>
          <w:ilvl w:val="0"/>
          <w:numId w:val="5"/>
        </w:numPr>
      </w:pPr>
      <w:r>
        <w:rPr/>
        <w:t xml:space="preserve">Hodnocení rozvojových a pedagogických procesů, tvorba nástrojů a hodnocení výsledků studentů.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vzdělávacích programů a výzkumných úkolů.</w:t>
      </w:r>
    </w:p>
    <w:p>
      <w:pPr>
        <w:numPr>
          <w:ilvl w:val="0"/>
          <w:numId w:val="5"/>
        </w:numPr>
      </w:pPr>
      <w:r>
        <w:rPr/>
        <w:t xml:space="preserve">Vedení řešitelských a pedagogických týmů.</w:t>
      </w:r>
    </w:p>
    <w:p>
      <w:pPr>
        <w:numPr>
          <w:ilvl w:val="0"/>
          <w:numId w:val="5"/>
        </w:numPr>
      </w:pPr>
      <w:r>
        <w:rPr/>
        <w:t xml:space="preserve">Tvorba výzkumných, vývojových nebo uměleckých projektů včetně mezinárodních a řešení vědeckých úkolů v rámci základního a aplikovaného výzkumu.</w:t>
      </w:r>
    </w:p>
    <w:p>
      <w:pPr>
        <w:numPr>
          <w:ilvl w:val="0"/>
          <w:numId w:val="5"/>
        </w:numPr>
      </w:pPr>
      <w:r>
        <w:rPr/>
        <w:t xml:space="preserve">Poskytování vzdělávacích služeb a expertizních služeb.</w:t>
      </w:r>
    </w:p>
    <w:p>
      <w:pPr>
        <w:numPr>
          <w:ilvl w:val="0"/>
          <w:numId w:val="5"/>
        </w:numPr>
      </w:pPr>
      <w:r>
        <w:rPr/>
        <w:t xml:space="preserve">Příprava, rozvíjení a konkretizace vzdělávacích programů a učebních lekcí.</w:t>
      </w:r>
    </w:p>
    <w:p>
      <w:pPr>
        <w:numPr>
          <w:ilvl w:val="0"/>
          <w:numId w:val="5"/>
        </w:numPr>
      </w:pPr>
      <w:r>
        <w:rPr/>
        <w:t xml:space="preserve">Přednášení učební látky, vedení seminářů, cvičení a laboratorních pokusů.</w:t>
      </w:r>
    </w:p>
    <w:p>
      <w:pPr>
        <w:numPr>
          <w:ilvl w:val="0"/>
          <w:numId w:val="5"/>
        </w:numPr>
      </w:pPr>
      <w:r>
        <w:rPr/>
        <w:t xml:space="preserve">Vedení dokumentace výzkumných procesů a výsledků.</w:t>
      </w:r>
    </w:p>
    <w:p>
      <w:pPr>
        <w:numPr>
          <w:ilvl w:val="0"/>
          <w:numId w:val="5"/>
        </w:numPr>
      </w:pPr>
      <w:r>
        <w:rPr/>
        <w:t xml:space="preserve">Poskytování konzultací studentům.</w:t>
      </w:r>
    </w:p>
    <w:p>
      <w:pPr>
        <w:numPr>
          <w:ilvl w:val="0"/>
          <w:numId w:val="5"/>
        </w:numPr>
      </w:pPr>
      <w:r>
        <w:rPr/>
        <w:t xml:space="preserve">Tvorba odborných monografií, studijních textů, vysokoškolských učebnic a programů.</w:t>
      </w:r>
    </w:p>
    <w:p>
      <w:pPr>
        <w:numPr>
          <w:ilvl w:val="0"/>
          <w:numId w:val="5"/>
        </w:numPr>
      </w:pPr>
      <w:r>
        <w:rPr/>
        <w:t xml:space="preserve">Aplikace výsledků výzkumu ve výuce studentů, absolventů vysokých škol, vědeckých pracovníků.</w:t>
      </w:r>
    </w:p>
    <w:p>
      <w:pPr>
        <w:numPr>
          <w:ilvl w:val="0"/>
          <w:numId w:val="5"/>
        </w:numPr>
      </w:pPr>
      <w:r>
        <w:rPr/>
        <w:t xml:space="preserve">Spolupráce se sociálními partnery, zahraničními partnery v oblasti vědy, umění a vzdělávání.</w:t>
      </w:r>
    </w:p>
    <w:p>
      <w:pPr>
        <w:numPr>
          <w:ilvl w:val="0"/>
          <w:numId w:val="5"/>
        </w:numPr>
      </w:pPr>
      <w:r>
        <w:rPr/>
        <w:t xml:space="preserve">Aplikace výsledků výzkumu do praxe ve spolupráci s příslušnými subjekty.</w:t>
      </w:r>
    </w:p>
    <w:p>
      <w:pPr>
        <w:numPr>
          <w:ilvl w:val="0"/>
          <w:numId w:val="5"/>
        </w:numPr>
      </w:pPr>
      <w:r>
        <w:rPr/>
        <w:t xml:space="preserve">Publikační činnost.</w:t>
      </w:r>
    </w:p>
    <w:p>
      <w:pPr>
        <w:numPr>
          <w:ilvl w:val="0"/>
          <w:numId w:val="5"/>
        </w:numPr>
      </w:pPr>
      <w:r>
        <w:rPr/>
        <w:t xml:space="preserve">Expertní a posuzovatelská činnost.</w:t>
      </w:r>
    </w:p>
    <w:p>
      <w:pPr>
        <w:numPr>
          <w:ilvl w:val="0"/>
          <w:numId w:val="5"/>
        </w:numPr>
      </w:pPr>
      <w:r>
        <w:rPr/>
        <w:t xml:space="preserve">Vedení administrativy spojené s evidencí pedagogické činnosti a výsledků studentů.</w:t>
      </w:r>
    </w:p>
    <w:p>
      <w:pPr>
        <w:numPr>
          <w:ilvl w:val="0"/>
          <w:numId w:val="5"/>
        </w:numPr>
      </w:pPr>
      <w:r>
        <w:rPr/>
        <w:t xml:space="preserve">Organizování a vedení účasti studentů na řešení výzkumných a vývojových úkolů.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Profesoři na vysokých školách</w:t>
      </w:r>
    </w:p>
    <w:p>
      <w:pPr>
        <w:numPr>
          <w:ilvl w:val="0"/>
          <w:numId w:val="5"/>
        </w:numPr>
      </w:pPr>
      <w:r>
        <w:rPr/>
        <w:t xml:space="preserve">Učitelé na vysokých a vyšších odborných školách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Učitelé na vysokých a vyšších odborných školách (CZ-ISCO 2310)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23102</w:t>
            </w:r>
          </w:p>
        </w:tc>
        <w:tc>
          <w:tcPr>
            <w:tcW w:w="2000" w:type="dxa"/>
          </w:tcPr>
          <w:p>
            <w:pPr/>
            <w:r>
              <w:rPr/>
              <w:t xml:space="preserve">Profesoři na vysokých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99 191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rozvíjení rozhodujících trendů vývoje vědy a výzkumu nebo umění spojené s aplikací výsledků vědecké, výzkumné a vývojové činnosti ve výuce studentů nebo absolventů vysokých škol a ve výchově vědeckých nebo uměleckých pracovníků.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vědeckých, výzkumných a vývojových úkolů nebo tvůrčí aplikace výsledků základního výzkumu nebo tvůrčí činnosti v oblasti umění spojené s rozvíjením poznávacích a tvořivých schopností studentů nebo absolventů vysokých škol, organizování a vedení jejich účasti na výzkumu, přednášení a vedení přednášek, provádění expertizních a hodnotících činností a vedení a oponování seminárních, diplomových a vědeckých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Výchovně vzdělávací činnost při osvojování a upevňování znalostí a dovedností studentů nebo absolventů vysokých škol.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Výchovně vzdělávací činnost při vyučování studentů nebo absolventů vysokých škol, vedení cvičení, seminářů, průběžná kontrola studia, poskytování konzultací, popřípadě přednášení a řešení vědeckých, výzkumných a vývojových úkolů nebo provádění tvůrčí činnosti v oblasti umění.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formou příkladů, problémových situací, vedení k vlastnímu objevování, organizace samostatné činnosti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učebních osnov a vzdělávacích cílů do jednotlivých témat a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vyučovacích témat a úkonů do příprav pro jednotlivé vyučovací hodiny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obsahu učiva podle změn ve vývoji vědy a techniky, podle zaměření podniků v místě školy,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Zjišťování, jak žáci (studenti) pochopili učivo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a písemné zkoušení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písemných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Zadávání, opravování a hodnocení písemných a domácích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diskuzí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učebních plánech, osnovách a dalších učebních dokumentech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5462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Vysokoškolský učitel</dc:title>
  <dc:description>Jednotka práce bude aktualizována v souladu s platnou legislativou v průběhu roku 2013 – 2014.
Vysokoškolský učitel provádí pedagogické, vědecké, výzkumné a vývojové nebo umělecké činnosti a jejich aplikaci ve výuce studentů a absolventů vysokých škol a při výchově vědeckých nebo uměleckých pracovníků.</dc:description>
  <dc:subject/>
  <cp:keywords/>
  <cp:category>Povolání</cp:category>
  <cp:lastModifiedBy/>
  <dcterms:created xsi:type="dcterms:W3CDTF">2017-11-22T09:42:01+01:00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