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Ústřední báňský inspektor</w:t>
      </w:r>
      <w:bookmarkEnd w:id="1"/>
    </w:p>
    <w:p>
      <w:pPr/>
      <w:r>
        <w:rPr/>
        <w:t xml:space="preserve">Ústřední báňský inspektor zajišťuje úkoly státní báňské správy náležející do působnosti ústředního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Spolupráce na tvorbě koncepce a systému kontroly státní báňské správy a systému kontroly státní báňské správy a vrchního dozoru nad bezpečností a ochranou zdraví při práci.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Tvorba nových právních předpisů v oboru hornické činnosti a činnosti prováděné hornickým způsobem a v oblasti výbušin.</w:t>
      </w:r>
    </w:p>
    <w:p>
      <w:pPr>
        <w:numPr>
          <w:ilvl w:val="0"/>
          <w:numId w:val="5"/>
        </w:numPr>
      </w:pPr>
      <w:r>
        <w:rPr/>
        <w:t xml:space="preserve">Výkon vrchního dozoru při hornické činnosti a činnosti prováděné hornickým způsobem v oblasti báňské, strojní a elektrozařízení.</w:t>
      </w:r>
    </w:p>
    <w:p>
      <w:pPr>
        <w:numPr>
          <w:ilvl w:val="0"/>
          <w:numId w:val="5"/>
        </w:numPr>
      </w:pPr>
      <w:r>
        <w:rPr/>
        <w:t xml:space="preserve">Výkon státní báňské správy na úseku finančních rezerv na sanace, rekultivace a na důlní škody.</w:t>
      </w:r>
    </w:p>
    <w:p>
      <w:pPr>
        <w:numPr>
          <w:ilvl w:val="0"/>
          <w:numId w:val="5"/>
        </w:numPr>
      </w:pPr>
      <w:r>
        <w:rPr/>
        <w:t xml:space="preserve">Koordinace a stanovování metodických postupů a zásad provádění inspekční činnosti při vrchním dozoru nad výrobou a zpracováním výbušnin a pyrotechnických výrobků, ničení a používání výbušnin v organizacích vyrábějících výbušniny a při povolování používání výbušnin.</w:t>
      </w:r>
    </w:p>
    <w:p>
      <w:pPr>
        <w:numPr>
          <w:ilvl w:val="0"/>
          <w:numId w:val="5"/>
        </w:numPr>
      </w:pPr>
      <w:r>
        <w:rPr/>
        <w:t xml:space="preserve">Povolování pomůcek, výrobků, přepravy, vývozu a dovozu v oblasti výbušnin a pyrotechniky v rozsahu působnosti státní báňské správy.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obvodních báňských úřadů.</w:t>
      </w:r>
    </w:p>
    <w:p>
      <w:pPr>
        <w:numPr>
          <w:ilvl w:val="0"/>
          <w:numId w:val="5"/>
        </w:numPr>
      </w:pPr>
      <w:r>
        <w:rPr/>
        <w:t xml:space="preserve">Příprava metodických materiálů pro řízení a koordinaci činnosti obvodních báňských úřadů.</w:t>
      </w:r>
    </w:p>
    <w:p>
      <w:pPr>
        <w:numPr>
          <w:ilvl w:val="0"/>
          <w:numId w:val="5"/>
        </w:numPr>
      </w:pPr>
      <w:r>
        <w:rPr/>
        <w:t xml:space="preserve">Zpracování návrhů koncepce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Koordinace řešení projektů výzkumu a vývoje vysoké vědecké hodnoty a celostátního významu zadávané Českým báňským úřadem pro oblast hornické činnosti prováděné hornickým způsobem, bezpečnosti práce a ochrany zdraví při práci, problematiky vyplývající z povolování hornické činnosti v hlubinném dobývání.</w:t>
      </w:r>
    </w:p>
    <w:p>
      <w:pPr>
        <w:numPr>
          <w:ilvl w:val="0"/>
          <w:numId w:val="5"/>
        </w:numPr>
      </w:pPr>
      <w:r>
        <w:rPr/>
        <w:t xml:space="preserve">Koordinace a řízení specializované a systémové práce zahrnující rozpracování programů výzkumu a vývoje státní báňské správy ČR do jednotlivých projektů, jejich specifikace a zadávání v systému veřejných zakázek.</w:t>
      </w:r>
    </w:p>
    <w:p>
      <w:pPr>
        <w:numPr>
          <w:ilvl w:val="0"/>
          <w:numId w:val="5"/>
        </w:numPr>
      </w:pPr>
      <w:r>
        <w:rPr/>
        <w:t xml:space="preserve">Sledování rozhodujících trendů vývoje vědy a výzkumu a tvůrčí aplikace nových metod a získaných poznatků do činností a do normotvorné a legislativní praxe státní báňské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pro řízení a koordinaci činnosti obvodních báňských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vývoje vědy a výzkumu a aplikace nových metod a poznatků do činností a do normotvorné a legislativní praxe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právních předpisů v oboru hornické činnosti, činnosti prováděné hornickým způsobem a v oblasti výbušnin, v rámci zajišťování úkolů státní báňské správy, náležejících do působnosti ústředního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dobývání, včetně zahlazení následků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projektů výzkumu a vývoje celostátního významu, zadávaných Českým báňským úřadem pro oblast hornické činnosti, bezpečnosti práce a problematiky vyplývající z povolování hornické činnosti v hlubinném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specializované a systémové práce, zahrnující rozpracovávání programů výzkumu a vývoje státní báňské správy ČR do jednotlivých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Povolování pomůcek, výrobků, přepravy, vývozu a dovozu v oblasti výbušnin a pyrotechniky, v rozsahu působnosti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3F0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Ústřední báňský inspektor</dc:title>
  <dc:description>Ústřední báňský inspektor zajišťuje úkoly státní báňské správy náležející do působnosti ústředního správního úřadu.</dc:description>
  <dc:subject/>
  <cp:keywords/>
  <cp:category>Specializace</cp:category>
  <cp:lastModifiedBy/>
  <dcterms:created xsi:type="dcterms:W3CDTF">2017-11-22T09:41:48+01:00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