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Garant bezpečnosti pro oblast práce s dětmi a mládeží v zájmovém a neformálním vzdělávání</w:t>
      </w:r>
      <w:bookmarkEnd w:id="1"/>
    </w:p>
    <w:p>
      <w:pPr/>
      <w:r>
        <w:rPr/>
        <w:t xml:space="preserve">Garant bezpečnosti pro oblast práce s dětmi a mládeží v zájmovém a neformálním vzdělávání provádí, koordinuje a řídí činnosti směřující k zajištění fyzické a psychické bezpečnosti osob a ochrany majetku.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bezpečnosti práce s dětmi a mládeží v zájmovém a neformálním vzdělávání, Referent bezpečnosti práce s dětmi a mládeží v zájmovém a neformálním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procesů hodnocení a řízení rizika organizace v oblasti bezpečnosti práce s dětmi a mládeží – předcházení úrazům atd.</w:t>
      </w:r>
    </w:p>
    <w:p>
      <w:pPr>
        <w:numPr>
          <w:ilvl w:val="0"/>
          <w:numId w:val="5"/>
        </w:numPr>
      </w:pPr>
      <w:r>
        <w:rPr/>
        <w:t xml:space="preserve">Monitorování a vyhodnocování události (nehody) bezpečnostní povahy a navrhování příslušných preventivních opatření a pravidelné vyhodnocování jejich účinnosti.</w:t>
      </w:r>
    </w:p>
    <w:p>
      <w:pPr>
        <w:numPr>
          <w:ilvl w:val="0"/>
          <w:numId w:val="5"/>
        </w:numPr>
      </w:pPr>
      <w:r>
        <w:rPr/>
        <w:t xml:space="preserve">Interní sledování bezpečnosti, spoluzodpovědnost za řízení rizika v průběhu aktivit organizace.</w:t>
      </w:r>
    </w:p>
    <w:p>
      <w:pPr>
        <w:numPr>
          <w:ilvl w:val="0"/>
          <w:numId w:val="5"/>
        </w:numPr>
      </w:pPr>
      <w:r>
        <w:rPr/>
        <w:t xml:space="preserve">Navrhování nutných kvalifikačních doškolování pracovníků organizace v oblasti bezpečnosti a řízení rizika.</w:t>
      </w:r>
    </w:p>
    <w:p>
      <w:pPr>
        <w:numPr>
          <w:ilvl w:val="0"/>
          <w:numId w:val="5"/>
        </w:numPr>
      </w:pPr>
      <w:r>
        <w:rPr/>
        <w:t xml:space="preserve">Návrh krizového scénáře organizace včetně zásad komunikace s médii.</w:t>
      </w:r>
    </w:p>
    <w:p>
      <w:pPr>
        <w:numPr>
          <w:ilvl w:val="0"/>
          <w:numId w:val="5"/>
        </w:numPr>
      </w:pPr>
      <w:r>
        <w:rPr/>
        <w:t xml:space="preserve">Zajišťování informovanosti pracovníků organizace v oblasti bezpečnosti a publikování souhrnné bezpečnostní zprávy za určité období činnosti organizace.</w:t>
      </w:r>
    </w:p>
    <w:p>
      <w:pPr>
        <w:numPr>
          <w:ilvl w:val="0"/>
          <w:numId w:val="5"/>
        </w:numPr>
      </w:pPr>
      <w:r>
        <w:rPr/>
        <w:t xml:space="preserve">Navrhování bezpečnostních pravidel (obecná, týkající se činnosti organizace; speciální pro konkrétní aktivity a technická týkající se postupů a garancí).</w:t>
      </w:r>
    </w:p>
    <w:p>
      <w:pPr>
        <w:numPr>
          <w:ilvl w:val="0"/>
          <w:numId w:val="5"/>
        </w:numPr>
      </w:pPr>
      <w:r>
        <w:rPr/>
        <w:t xml:space="preserve">Schvalování nových programových aktivit po stránce bezpečnosti.</w:t>
      </w:r>
    </w:p>
    <w:p>
      <w:pPr>
        <w:numPr>
          <w:ilvl w:val="0"/>
          <w:numId w:val="5"/>
        </w:numPr>
      </w:pPr>
      <w:r>
        <w:rPr/>
        <w:t xml:space="preserve">Schvalování míst a podmínek konání činností organizace a vyhodnocování rizika podmínek činnosti organizace.</w:t>
      </w:r>
    </w:p>
    <w:p>
      <w:pPr>
        <w:numPr>
          <w:ilvl w:val="0"/>
          <w:numId w:val="5"/>
        </w:numPr>
      </w:pPr>
      <w:r>
        <w:rPr/>
        <w:t xml:space="preserve">Sledování a aplikace legislativy vztahující se k bezpečnosti.</w:t>
      </w:r>
    </w:p>
    <w:p>
      <w:pPr>
        <w:numPr>
          <w:ilvl w:val="0"/>
          <w:numId w:val="5"/>
        </w:numPr>
      </w:pPr>
      <w:r>
        <w:rPr/>
        <w:t xml:space="preserve">Konzultace bezpečnostních otázek ve vztahu k pojištění organizace.</w:t>
      </w:r>
    </w:p>
    <w:p>
      <w:pPr>
        <w:numPr>
          <w:ilvl w:val="0"/>
          <w:numId w:val="5"/>
        </w:numPr>
      </w:pPr>
      <w:r>
        <w:rPr/>
        <w:t xml:space="preserve">Spolupráce se zdravotníkem organizace na zabezpečení akcí.</w:t>
      </w:r>
    </w:p>
    <w:p>
      <w:pPr>
        <w:numPr>
          <w:ilvl w:val="0"/>
          <w:numId w:val="5"/>
        </w:numPr>
      </w:pPr>
      <w:r>
        <w:rPr/>
        <w:t xml:space="preserve">Zajištění spolupráce v oblasti bezpečnosti práce s dětmi a mládeží s dalšími subjekty, např. orgány státní správy.</w:t>
      </w:r>
    </w:p>
    <w:p>
      <w:pPr>
        <w:numPr>
          <w:ilvl w:val="0"/>
          <w:numId w:val="5"/>
        </w:numPr>
      </w:pPr>
      <w:r>
        <w:rPr/>
        <w:t xml:space="preserve">Studium poznatků v oboru a jejich aplikace do praktické činnosti lektora.</w:t>
      </w:r>
    </w:p>
    <w:p>
      <w:pPr>
        <w:numPr>
          <w:ilvl w:val="0"/>
          <w:numId w:val="5"/>
        </w:numPr>
      </w:pPr>
      <w:r>
        <w:rPr/>
        <w:t xml:space="preserve">Poskytování informací a konzultační činnost, spolupráce se specializovanými odborníky.</w:t>
      </w:r>
    </w:p>
    <w:p>
      <w:pPr>
        <w:numPr>
          <w:ilvl w:val="0"/>
          <w:numId w:val="5"/>
        </w:numPr>
      </w:pPr>
      <w:r>
        <w:rPr/>
        <w:t xml:space="preserve">Správa svěřených výukových a technických prostředků.</w:t>
      </w:r>
    </w:p>
    <w:p>
      <w:pPr>
        <w:numPr>
          <w:ilvl w:val="0"/>
          <w:numId w:val="5"/>
        </w:numPr>
      </w:pPr>
      <w:r>
        <w:rPr/>
        <w:t xml:space="preserve">Rozvoj kultury otevřenosti a přiznání chyby mezi pracovníky organizace, podpora otevřeného sdílení zkušeností mezi pracovníky organizace.</w:t>
      </w:r>
    </w:p>
    <w:p>
      <w:pPr>
        <w:numPr>
          <w:ilvl w:val="0"/>
          <w:numId w:val="5"/>
        </w:numPr>
      </w:pPr>
      <w:r>
        <w:rPr/>
        <w:t xml:space="preserve">Školení zaměstnanců, pedagogických pracovníků a pracovníků pracujících s dětmi a mládeží v oblasti bezpečnosti.</w:t>
      </w:r>
    </w:p>
    <w:p/>
    <w:p>
      <w:pPr>
        <w:pStyle w:val="Heading2"/>
      </w:pPr>
      <w:bookmarkStart w:id="3" w:name="_Toc3"/>
      <w:r>
        <w:t>Příklady činností</w:t>
      </w:r>
      <w:bookmarkEnd w:id="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specializovaná poradenská činnost poskytovaná pedagogům a tvorba preventivních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zajišťování připravenosti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rozborů úrazovosti a nemocnosti, šetření havárií a poruch ve výrobě a provozu s důsledky na zdraví a životy zaměstnanců včetně havárií a poruch zaviněných zaměstnanci.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Průkaz inspektora podle zákona č. 251/2005 Sb., o inspekci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oblastech činností nabízených organizacemi pracujícími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řízení rizik v oblasti bezpečnosti práce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systému zajištění bezpečnosti práce s dětmi a mládeží v organizaci včetně návrhu na úpravu současného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bezpečnosti při práci s dětmi a mládeží s ohledem na věkové a individuální zvláštnosti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technické bezpečnosti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bezpečnostních standardů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ověřování požadavků na kvalifikaci pracovníků organizace v oblasti bezpečnosti práce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Obsahové a organizační zajištění vzdělávání pracovníků v oblasti bezpečnosti práce s dětmi a mládeží v návaznosti na konkrétní aktivity a cílové skupiny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právním rámci oblasti bezpečnosti práce s dětmi a mládeží včetně norem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platných technických normách v oblasti bezpečnosti práce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základních oblastí činnosti, které nabízejí organizace pracující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pravidla bezpečnosti práce s dětmi a mládeží v jednotlivých základních oblastech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6FB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Garant bezpečnosti pro oblast práce s dětmi a mládeží v zájmovém a neformálním vzdělávání</dc:title>
  <dc:description>Garant bezpečnosti pro oblast práce s dětmi a mládeží v zájmovém a neformálním vzdělávání provádí, koordinuje a řídí činnosti směřující k zajištění fyzické a psychické bezpečnosti osob a ochrany majetku.  </dc:description>
  <dc:subject/>
  <cp:keywords/>
  <cp:category>Povolání</cp:category>
  <cp:lastModifiedBy/>
  <dcterms:created xsi:type="dcterms:W3CDTF">2017-11-22T09:41:45+01:00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