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technik</w:t>
      </w:r>
      <w:bookmarkEnd w:id="1"/>
    </w:p>
    <w:p>
      <w:pPr/>
      <w:r>
        <w:rPr/>
        <w:t xml:space="preserve">Operační technik samostatně zajišťuje operační činnost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operačním řízení jednotek požární ochrany a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50FF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technik</dc:title>
  <dc:description>Operační technik samostatně zajišťuje operační činnost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2017-11-22T09:07:28+01:00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