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Radiologický fyzik</w:t>
      </w:r>
      <w:bookmarkEnd w:id="1"/>
    </w:p>
    <w:p>
      <w:pPr/>
      <w:r>
        <w:rPr/>
        <w:t xml:space="preserve">Radiologický fyzik zajišťuje radiační ochranu od zdravotnických přístrojů dle zákona 263/2016 ve zdravotnických zařízeních a ve spolupráci s lékařem se podílí na léčebné a diagnostické péči.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Zdravotnictví a farmacie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nelékařská povolání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Magisterský studijní program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Klinický radiologický fyzik, Medical Physicist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Ano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Předpis regulující výkon povolání:</w:t>
            </w:r>
          </w:p>
        </w:tc>
        <w:tc>
          <w:tcPr/>
          <w:p>
            <w:pPr/>
            <w:r>
              <w:rPr/>
              <w:t xml:space="preserve">Povolání je vykonáváno v rámci zákona č. 96/2004 Sb., o nelékařských zdravotnických povoláních, v souladu s vyhláškou č. 55/2011 Sb., o činnostech zdravotnických pracovníků a jiných odborných pracovníků a vyhláškou č. 422/2016 Sb. o radiační ochraně a zabezpečení radionuklidového zdroje, vydanou podle § 236 zákona č. 263/2016 Sb., atomový zákon.</w:t>
            </w:r>
          </w:p>
        </w:tc>
      </w:tr>
    </w:tbl>
    <w:p/>
    <w:p>
      <w:pPr>
        <w:pStyle w:val="Heading2"/>
      </w:pPr>
      <w:bookmarkStart w:id="2" w:name="_Toc2"/>
      <w:r>
        <w:t>CZ-ISCO</w:t>
      </w:r>
      <w:bookmarkEnd w:id="2"/>
    </w:p>
    <w:p>
      <w:pPr>
        <w:numPr>
          <w:ilvl w:val="0"/>
          <w:numId w:val="5"/>
        </w:numPr>
      </w:pPr>
      <w:r>
        <w:rPr/>
        <w:t xml:space="preserve">Radiologičtí fyzici</w:t>
      </w:r>
    </w:p>
    <w:p>
      <w:pPr>
        <w:numPr>
          <w:ilvl w:val="0"/>
          <w:numId w:val="5"/>
        </w:numPr>
      </w:pPr>
      <w:r>
        <w:rPr/>
        <w:t xml:space="preserve">Fyzici a astronomové</w:t>
      </w:r>
    </w:p>
    <w:p/>
    <w:p>
      <w:pPr>
        <w:pStyle w:val="Heading3"/>
      </w:pPr>
      <w:bookmarkStart w:id="3" w:name="_Toc3"/>
      <w:r>
        <w:t>Hrubé měsíční mzdy podle krajů v roce 2025</w:t>
      </w:r>
      <w:bookmarkEnd w:id="3"/>
    </w:p>
    <w:p>
      <w:pPr>
        <w:pStyle w:val="Heading4"/>
      </w:pPr>
      <w:bookmarkStart w:id="4" w:name="_Toc4"/>
      <w:r>
        <w:t>Fyzici a astronomové (CZ-ISCO 2111)</w:t>
      </w:r>
      <w:bookmarkEnd w:id="4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44 751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64 833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102 603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50 022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69 666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106 871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52 973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67 611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96 382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41 191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67 467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106 542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48 960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86 248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112 666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5" w:name="_Toc5"/>
      <w:r>
        <w:t>Hrubé měsíční mzdy v roce 2025 celkem</w:t>
      </w:r>
      <w:bookmarkEnd w:id="5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2111</w:t>
            </w:r>
          </w:p>
        </w:tc>
        <w:tc>
          <w:tcPr>
            <w:tcW w:w="2000" w:type="dxa"/>
          </w:tcPr>
          <w:p>
            <w:pPr/>
            <w:r>
              <w:rPr/>
              <w:t xml:space="preserve">Fyzici a astronomové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65 227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70 687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21113</w:t>
            </w:r>
          </w:p>
        </w:tc>
        <w:tc>
          <w:tcPr>
            <w:tcW w:w="2000" w:type="dxa"/>
          </w:tcPr>
          <w:p>
            <w:pPr/>
            <w:r>
              <w:rPr/>
              <w:t xml:space="preserve">Radiologičtí fyzici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80 733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</w:tr>
    </w:tbl>
    <w:p/>
    <w:p>
      <w:pPr>
        <w:pStyle w:val="Heading2"/>
      </w:pPr>
      <w:bookmarkStart w:id="6" w:name="_Toc6"/>
      <w:r>
        <w:t>ESCO</w:t>
      </w:r>
      <w:bookmarkEnd w:id="6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2111</w:t>
            </w:r>
          </w:p>
        </w:tc>
        <w:tc>
          <w:tcPr>
            <w:tcW w:w="3000" w:type="dxa"/>
          </w:tcPr>
          <w:p>
            <w:pPr/>
            <w:r>
              <w:rPr/>
              <w:t xml:space="preserve">Fyzikové a astronomové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http://data.europa.eu/esco/isco/C2111</w:t>
            </w:r>
          </w:p>
        </w:tc>
      </w:tr>
    </w:tbl>
    <w:p/>
    <w:p/>
    <w:p/>
    <w:p>
      <w:pPr>
        <w:pStyle w:val="Heading2"/>
      </w:pPr>
      <w:bookmarkStart w:id="7" w:name="_Toc7"/>
      <w:r>
        <w:t>Kvalifikace k výkonu povolání</w:t>
      </w:r>
      <w:bookmarkEnd w:id="7"/>
    </w:p>
    <w:p>
      <w:pPr>
        <w:pStyle w:val="Heading3"/>
      </w:pPr>
      <w:bookmarkStart w:id="8" w:name="_Toc8"/>
      <w:r>
        <w:t>Školní vzdělání</w:t>
      </w:r>
      <w:bookmarkEnd w:id="8"/>
    </w:p>
    <w:p/>
    <w:p>
      <w:pPr>
        <w:pStyle w:val="Heading4"/>
      </w:pPr>
      <w:bookmarkStart w:id="9" w:name="_Toc9"/>
      <w:r>
        <w:t>Nejvhodnější školní přípravu poskytují obory:</w:t>
      </w:r>
      <w:bookmarkEnd w:id="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AKVO</w:t>
            </w:r>
          </w:p>
        </w:tc>
        <w:tc>
          <w:tcPr>
            <w:tcW w:w="5000" w:type="dxa"/>
          </w:tcPr>
          <w:p>
            <w:pPr/>
            <w:r>
              <w:rPr/>
              <w:t xml:space="preserve">Radiologická fyzika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3901T034</w:t>
            </w:r>
          </w:p>
        </w:tc>
      </w:tr>
    </w:tbl>
    <w:p/>
    <w:p>
      <w:pPr>
        <w:pStyle w:val="Heading4"/>
      </w:pPr>
      <w:bookmarkStart w:id="10" w:name="_Toc10"/>
      <w:r>
        <w:t>Vhodnou školní přípravu poskytují také obory:</w:t>
      </w:r>
      <w:bookmarkEnd w:id="10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</w:tbl>
    <w:p/>
    <w:p>
      <w:pPr/>
      <w:r>
        <w:rPr>
          <w:b w:val="1"/>
          <w:bCs w:val="1"/>
        </w:rPr>
        <w:t xml:space="preserve">Poznámka ke vzdělání</w:t>
      </w:r>
    </w:p>
    <w:p>
      <w:pPr/>
      <w:r>
        <w:rPr/>
        <w:t xml:space="preserve">Další možnou školní přípravu definuje příslušná legislativa.</w:t>
      </w:r>
    </w:p>
    <w:p/>
    <w:p/>
    <w:p>
      <w:pPr>
        <w:pStyle w:val="Heading3"/>
      </w:pPr>
      <w:bookmarkStart w:id="11" w:name="_Toc11"/>
      <w:r>
        <w:t>Další vzdělání</w:t>
      </w:r>
      <w:bookmarkEnd w:id="11"/>
    </w:p>
    <w:p>
      <w:pPr>
        <w:pStyle w:val="Heading4"/>
      </w:pPr>
      <w:bookmarkStart w:id="12" w:name="_Toc12"/>
      <w:r>
        <w:t>Akreditované kurzy</w:t>
      </w:r>
      <w:bookmarkEnd w:id="12"/>
    </w:p>
    <w:p>
      <w:pPr/>
      <w:r>
        <w:rPr>
          <w:b w:val="1"/>
          <w:bCs w:val="1"/>
        </w:rPr>
        <w:t xml:space="preserve">Poznámka k akreditovaným kurzům</w:t>
      </w:r>
    </w:p>
    <w:p>
      <w:pPr/>
      <w:r>
        <w:rPr/>
        <w:t xml:space="preserve">Vzdělávání musí být v souladu s článkem 14 směrnice rady 2013/59/EURATOM.
Vzdělání musí odpovídat EQF Level 7 pro Medical Physics Specialty, která je definována ve Směrnici Evropské komise Radiation Protection No. 174: „European Guidelines on Medical Physics Expert (RP 174).</w:t>
      </w:r>
    </w:p>
    <w:p/>
    <w:p>
      <w:pPr>
        <w:pStyle w:val="Heading3"/>
      </w:pPr>
      <w:bookmarkStart w:id="13" w:name="_Toc13"/>
      <w:r>
        <w:t>Legislativní požadavky</w:t>
      </w:r>
      <w:bookmarkEnd w:id="13"/>
    </w:p>
    <w:p>
      <w:pPr>
        <w:numPr>
          <w:ilvl w:val="0"/>
          <w:numId w:val="5"/>
        </w:numPr>
      </w:pPr>
      <w:r>
        <w:rPr/>
        <w:t xml:space="preserve">povinné - Odborná způsobilost podle zákona č. 96/2004 Sb., o nelékařských zdravotnických povoláních.</w:t>
      </w:r>
    </w:p>
    <w:p>
      <w:pPr>
        <w:numPr>
          <w:ilvl w:val="0"/>
          <w:numId w:val="5"/>
        </w:numPr>
      </w:pPr>
      <w:r>
        <w:rPr/>
        <w:t xml:space="preserve">povinné - Odborná způsobilost podle zákona č. 18/1997 Sb., o mírovém využívání jaderné energie a ionizujícího záření (atomový zákon).</w:t>
      </w:r>
    </w:p>
    <w:p/>
    <w:p>
      <w:pPr>
        <w:pStyle w:val="Heading3"/>
      </w:pPr>
      <w:bookmarkStart w:id="14" w:name="_Toc14"/>
      <w:r>
        <w:t>Další vhodné kvalifikace</w:t>
      </w:r>
      <w:bookmarkEnd w:id="14"/>
    </w:p>
    <w:p>
      <w:pPr>
        <w:numPr>
          <w:ilvl w:val="0"/>
          <w:numId w:val="5"/>
        </w:numPr>
      </w:pPr>
      <w:r>
        <w:rPr/>
        <w:t xml:space="preserve">doporučené - Uznávání způsobilosti k výkonu zdravotnického povolání a k výkonu činností souvisejících s poskytováním zdravotní péče získané v jiném členském státě EU než v České republice nebo jiném smluvním státě Dohody o Evropském hospodářském prostoru nebo Švýcarské konfederaci se řídí především hlavou VII zákona č. 96/2004 Sb., o nelékařských zdravotnických povoláních, zákonem č. 18/2004 Sb., o uznávání odborné kvalifikace, a dalšími souvisejícími předpisy.</w:t>
      </w:r>
    </w:p>
    <w:p>
      <w:pPr>
        <w:numPr>
          <w:ilvl w:val="0"/>
          <w:numId w:val="5"/>
        </w:numPr>
      </w:pPr>
      <w:r>
        <w:rPr/>
        <w:t xml:space="preserve">doporučené - Uznávání způsobilosti k výkonu zdravotnického povolání a k výkonu činností souvisejících s poskytováním zdravotní péče získané mimo členském státy EU se řídí především hlavou VIII zákona č. 96/2004 Sb., o nelékařských zdravotnických povoláních, a dalšími souvisejícími předpisy.</w:t>
      </w:r>
    </w:p>
    <w:p>
      <w:pPr>
        <w:numPr>
          <w:ilvl w:val="0"/>
          <w:numId w:val="5"/>
        </w:numPr>
      </w:pPr>
      <w:r>
        <w:rPr/>
        <w:t xml:space="preserve">povinné - Povinnost celoživotního vzdělávání nelékařských zdravotnických pracovníků je upravena zákonem č. 96/2004 Sb., o nelékařských zdravotnických povoláních.</w:t>
      </w:r>
    </w:p>
    <w:p/>
    <w:p/>
    <w:p>
      <w:pPr>
        <w:pStyle w:val="Heading2"/>
      </w:pPr>
      <w:bookmarkStart w:id="15" w:name="_Toc15"/>
      <w:r>
        <w:t>Kompetenční požadavky</w:t>
      </w:r>
      <w:bookmarkEnd w:id="15"/>
    </w:p>
    <w:p>
      <w:pPr>
        <w:pStyle w:val="Heading3"/>
      </w:pPr>
      <w:bookmarkStart w:id="16" w:name="_Toc16"/>
      <w:r>
        <w:t>Odborné dovednosti</w:t>
      </w:r>
      <w:bookmarkEnd w:id="16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k13.D.0073</w:t>
            </w:r>
          </w:p>
        </w:tc>
        <w:tc>
          <w:tcPr>
            <w:tcW w:w="3000" w:type="dxa"/>
          </w:tcPr>
          <w:p>
            <w:pPr/>
            <w:r>
              <w:rPr/>
              <w:t xml:space="preserve">Zajišťování fyzikálního měření, klinickou dozimetrii a vyhodnocování parametrů umožňujících stanovení dávky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k13.D.0074</w:t>
            </w:r>
          </w:p>
        </w:tc>
        <w:tc>
          <w:tcPr>
            <w:tcW w:w="3000" w:type="dxa"/>
          </w:tcPr>
          <w:p>
            <w:pPr/>
            <w:r>
              <w:rPr/>
              <w:t xml:space="preserve">Zavádění nových radiologických zařízení a fyzikálních metod do klinické praxe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k13.D.0075</w:t>
            </w:r>
          </w:p>
        </w:tc>
        <w:tc>
          <w:tcPr>
            <w:tcW w:w="3000" w:type="dxa"/>
          </w:tcPr>
          <w:p>
            <w:pPr/>
            <w:r>
              <w:rPr/>
              <w:t xml:space="preserve">Zavádění a hodnocení systému jakosti v oblasti lékařského a nelékařského ozáření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k13.D.0076</w:t>
            </w:r>
          </w:p>
        </w:tc>
        <w:tc>
          <w:tcPr>
            <w:tcW w:w="3000" w:type="dxa"/>
          </w:tcPr>
          <w:p>
            <w:pPr/>
            <w:r>
              <w:rPr/>
              <w:t xml:space="preserve">Optimalizace radiační ochrany pacientů a jiných osob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k13.C.0031</w:t>
            </w:r>
          </w:p>
        </w:tc>
        <w:tc>
          <w:tcPr>
            <w:tcW w:w="3000" w:type="dxa"/>
          </w:tcPr>
          <w:p>
            <w:pPr/>
            <w:r>
              <w:rPr/>
              <w:t xml:space="preserve">Školení pracovníků zdravotního zařízení v radiační ochraně a radiologické fyzice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k13.D.0077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Zpracování technických specifikací pro lékařské radiologické vybavení a návrh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k13.D.0078</w:t>
            </w:r>
          </w:p>
        </w:tc>
        <w:tc>
          <w:tcPr>
            <w:tcW w:w="3000" w:type="dxa"/>
          </w:tcPr>
          <w:p>
            <w:pPr/>
            <w:r>
              <w:rPr/>
              <w:t xml:space="preserve">Vypracování a hodnocení fyzikální části místních radiologických standardů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k13.D.0079</w:t>
            </w:r>
          </w:p>
        </w:tc>
        <w:tc>
          <w:tcPr>
            <w:tcW w:w="3000" w:type="dxa"/>
          </w:tcPr>
          <w:p>
            <w:pPr/>
            <w:r>
              <w:rPr/>
              <w:t xml:space="preserve">Dohled nad lékařskými radiologickými zařízeními a případné provedení nápravných opatření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k13.D.0080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Kontrola a kalibrace pracovních měřidel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k13.D.0008</w:t>
            </w:r>
          </w:p>
        </w:tc>
        <w:tc>
          <w:tcPr>
            <w:tcW w:w="3000" w:type="dxa"/>
          </w:tcPr>
          <w:p>
            <w:pPr/>
            <w:r>
              <w:rPr/>
              <w:t xml:space="preserve">Poskytování zdravotní péče v souladu s právními předpisy a standardy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k13.D.0007</w:t>
            </w:r>
          </w:p>
        </w:tc>
        <w:tc>
          <w:tcPr>
            <w:tcW w:w="3000" w:type="dxa"/>
          </w:tcPr>
          <w:p>
            <w:pPr/>
            <w:r>
              <w:rPr/>
              <w:t xml:space="preserve">Dodržování hygienicko-epidemiologického režimu v souladu s předpisy upravujícími ochranu veřejného zdraví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k13.D.0006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zdravotnické dokumentace a další dokumentace vyplývající z jiných právních přepisů, včetně práce s informačním systémem poskytovatele zdravotnických služeb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k13.D.0009</w:t>
            </w:r>
          </w:p>
        </w:tc>
        <w:tc>
          <w:tcPr>
            <w:tcW w:w="3000" w:type="dxa"/>
          </w:tcPr>
          <w:p>
            <w:pPr/>
            <w:r>
              <w:rPr/>
              <w:t xml:space="preserve">Poskytování informací v souladu s odbornou způsobilostí nelékařského zdravotnického pracovníka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7" w:name="_Toc17"/>
      <w:r>
        <w:t>Odborné znalosti</w:t>
      </w:r>
      <w:bookmarkEnd w:id="17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k13._.0101</w:t>
            </w:r>
          </w:p>
        </w:tc>
        <w:tc>
          <w:tcPr>
            <w:tcW w:w="3000" w:type="dxa"/>
          </w:tcPr>
          <w:p>
            <w:pPr/>
            <w:r>
              <w:rPr/>
              <w:t xml:space="preserve">obory tvořící matematicko-fyzikální základ pro oblast ionizujícího záření a jeho vlivu na lidský organismus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k13._.0102</w:t>
            </w:r>
          </w:p>
        </w:tc>
        <w:tc>
          <w:tcPr>
            <w:tcW w:w="3000" w:type="dxa"/>
          </w:tcPr>
          <w:p>
            <w:pPr/>
            <w:r>
              <w:rPr/>
              <w:t xml:space="preserve">odborné radiologické obory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k13._.0103</w:t>
            </w:r>
          </w:p>
        </w:tc>
        <w:tc>
          <w:tcPr>
            <w:tcW w:w="3000" w:type="dxa"/>
          </w:tcPr>
          <w:p>
            <w:pPr/>
            <w:r>
              <w:rPr/>
              <w:t xml:space="preserve">další obory související s výkonem radiologického fyzika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k13._.0109</w:t>
            </w:r>
          </w:p>
        </w:tc>
        <w:tc>
          <w:tcPr>
            <w:tcW w:w="3000" w:type="dxa"/>
          </w:tcPr>
          <w:p>
            <w:pPr/>
            <w:r>
              <w:rPr/>
              <w:t xml:space="preserve">radiační ochrana a bezpečnost v radiologii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etika zdravotnického povolání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k13._.0003</w:t>
            </w:r>
          </w:p>
        </w:tc>
        <w:tc>
          <w:tcPr>
            <w:tcW w:w="3000" w:type="dxa"/>
          </w:tcPr>
          <w:p>
            <w:pPr/>
            <w:r>
              <w:rPr/>
              <w:t xml:space="preserve">organizace a řízení zdravotní péče, včetně vedení dokumentace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k13._.0004</w:t>
            </w:r>
          </w:p>
        </w:tc>
        <w:tc>
          <w:tcPr>
            <w:tcW w:w="3000" w:type="dxa"/>
          </w:tcPr>
          <w:p>
            <w:pPr/>
            <w:r>
              <w:rPr/>
              <w:t xml:space="preserve">právní předpisy související s poskytováním zdravotní péče, podpora a ochrana veřejného zdraví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k13._.0005</w:t>
            </w:r>
          </w:p>
        </w:tc>
        <w:tc>
          <w:tcPr>
            <w:tcW w:w="3000" w:type="dxa"/>
          </w:tcPr>
          <w:p>
            <w:pPr/>
            <w:r>
              <w:rPr/>
              <w:t xml:space="preserve">první pomoc a zajišťování zdravotní péče v mimořádných a krizových situacích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8" w:name="_Toc18"/>
      <w:r>
        <w:t>Digitální kompetence</w:t>
      </w:r>
      <w:bookmarkEnd w:id="1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9" w:name="_Toc19"/>
      <w:r>
        <w:t>Měkké kompetence</w:t>
      </w:r>
      <w:bookmarkEnd w:id="1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20" w:name="_Toc20"/>
      <w:r>
        <w:t>Zdravotní podmínky</w:t>
      </w:r>
      <w:bookmarkEnd w:id="20"/>
    </w:p>
    <w:p>
      <w:pPr/>
      <w:r>
        <w:rPr>
          <w:b w:val="1"/>
          <w:bCs w:val="1"/>
        </w:rPr>
        <w:t xml:space="preserve">Poznámka ke zdravotním podmínkám</w:t>
      </w:r>
    </w:p>
    <w:p>
      <w:pPr/>
      <w:r>
        <w:rPr/>
        <w:t xml:space="preserve">Zdravotní způsobilost k výkonu povolání je upravena vyhláškou č. 271/2012 Sb., o zdravotní způsobilosti zdravotnického pracovníka a jiného odborného pracovníka.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5F27A90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Radiologický fyzik</dc:title>
  <dc:description>Radiologický fyzik zajišťuje radiační ochranu od zdravotnických přístrojů dle zákona 263/2016 ve zdravotnických zařízeních a ve spolupráci s lékařem se podílí na léčebné a diagnostické péči.</dc:description>
  <dc:subject/>
  <cp:keywords/>
  <cp:category>Povolání</cp:category>
  <cp:lastModifiedBy/>
  <dcterms:created xsi:type="dcterms:W3CDTF">2017-11-22T09:09:07+01:00</dcterms:created>
  <dcterms:modified xsi:type="dcterms:W3CDTF">2018-10-02T11:45:20+02:00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