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investic a engineeringu</w:t>
      </w:r>
      <w:bookmarkEnd w:id="1"/>
    </w:p>
    <w:p>
      <w:pPr/>
      <w:r>
        <w:rPr/>
        <w:t xml:space="preserve">Elektroinženýr investic a engineeringu řídí zpracování komplexní agendy nejsložitějších investičních akcí v oblasti elektrotechniky, vykonává a koordinuje nejnáročnější specializované odborné činnosti ve všech fázích investiční výstavby včetně investičního a dodavatelského engineeringu.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Specialista investiční výstavby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realizace přípravy strojních, stavebních a jiných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Posuzování a vyhodnocování strojních, stavebních a jiných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Komplexní řízení pracovních týmů při zpracování rozsáhlých a náročných investičních záměrů.</w:t>
      </w:r>
    </w:p>
    <w:p>
      <w:pPr>
        <w:numPr>
          <w:ilvl w:val="0"/>
          <w:numId w:val="5"/>
        </w:numPr>
      </w:pPr>
      <w:r>
        <w:rPr/>
        <w:t xml:space="preserve">Metodické řízení přípravy a zpracování rozpočtů nejnáročnějších investičních akcí a kalkulace souvisejících nákladů.</w:t>
      </w:r>
    </w:p>
    <w:p>
      <w:pPr>
        <w:numPr>
          <w:ilvl w:val="0"/>
          <w:numId w:val="5"/>
        </w:numPr>
      </w:pPr>
      <w:r>
        <w:rPr/>
        <w:t xml:space="preserve">Komplexní hodnocení ekonomické efektivnosti investic.</w:t>
      </w:r>
    </w:p>
    <w:p>
      <w:pPr>
        <w:numPr>
          <w:ilvl w:val="0"/>
          <w:numId w:val="5"/>
        </w:numPr>
      </w:pPr>
      <w:r>
        <w:rPr/>
        <w:t xml:space="preserve">Vyhodnocování technicko-ekonomických parametrů rozsáhlých a složitých investičních akcí.</w:t>
      </w:r>
    </w:p>
    <w:p>
      <w:pPr>
        <w:numPr>
          <w:ilvl w:val="0"/>
          <w:numId w:val="5"/>
        </w:numPr>
      </w:pPr>
      <w:r>
        <w:rPr/>
        <w:t xml:space="preserve">Projektové řízení investičních akcí v oblasti elektrotechniky.</w:t>
      </w:r>
    </w:p>
    <w:p>
      <w:pPr>
        <w:numPr>
          <w:ilvl w:val="0"/>
          <w:numId w:val="5"/>
        </w:numPr>
      </w:pPr>
      <w:r>
        <w:rPr/>
        <w:t xml:space="preserve">Organizační zajištění správního územního a stavebního řízení.</w:t>
      </w:r>
    </w:p>
    <w:p>
      <w:pPr>
        <w:numPr>
          <w:ilvl w:val="0"/>
          <w:numId w:val="5"/>
        </w:numPr>
      </w:pPr>
      <w:r>
        <w:rPr/>
        <w:t xml:space="preserve">Organizační zajištění odborných technických posudků.</w:t>
      </w:r>
    </w:p>
    <w:p>
      <w:pPr>
        <w:numPr>
          <w:ilvl w:val="0"/>
          <w:numId w:val="5"/>
        </w:numPr>
      </w:pPr>
      <w:r>
        <w:rPr/>
        <w:t xml:space="preserve">Organizační zajištění výběrového řízení.</w:t>
      </w:r>
    </w:p>
    <w:p>
      <w:pPr>
        <w:numPr>
          <w:ilvl w:val="0"/>
          <w:numId w:val="5"/>
        </w:numPr>
      </w:pPr>
      <w:r>
        <w:rPr/>
        <w:t xml:space="preserve">Zajištění kontraktace dodavatelů investičních akcí.</w:t>
      </w:r>
    </w:p>
    <w:p>
      <w:pPr>
        <w:numPr>
          <w:ilvl w:val="0"/>
          <w:numId w:val="5"/>
        </w:numPr>
      </w:pPr>
      <w:r>
        <w:rPr/>
        <w:t xml:space="preserve">Poskytování technického poradenství.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investičních záměrů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e81._.9059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5B2A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investic a engineeringu</dc:title>
  <dc:description>Elektroinženýr investic a engineeringu řídí zpracování komplexní agendy nejsložitějších investičních akcí v oblasti elektrotechniky, vykonává a koordinuje nejnáročnější specializované odborné činnosti ve všech fázích investiční výstavby včetně investičního a dodavatelského engineeringu.</dc:description>
  <dc:subject/>
  <cp:keywords/>
  <cp:category>Povolání</cp:category>
  <cp:lastModifiedBy/>
  <dcterms:created xsi:type="dcterms:W3CDTF">2017-11-22T09:38:02+01:00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