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vodovodních a kanalizačních sítí</w:t>
      </w:r>
      <w:bookmarkEnd w:id="1"/>
    </w:p>
    <w:p>
      <w:pPr/>
      <w:r>
        <w:rPr/>
        <w:t xml:space="preserve">Vodárenský specialista vodovodních a kanalizačních sítí řídí složité a náročné úkoly v oblasti distribuce pitné vody a odkanalizování odpadních vod a zajišťuje rozvoj a výstavbu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činností spojených s provozem, manipulací, údržbou a opravami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řádů.</w:t>
      </w:r>
    </w:p>
    <w:p>
      <w:pPr>
        <w:numPr>
          <w:ilvl w:val="0"/>
          <w:numId w:val="5"/>
        </w:numPr>
      </w:pPr>
      <w:r>
        <w:rPr/>
        <w:t xml:space="preserve">Řízení a kontrola činnosti pohotovostních služeb zajišťovaných provozem.</w:t>
      </w:r>
    </w:p>
    <w:p>
      <w:pPr>
        <w:numPr>
          <w:ilvl w:val="0"/>
          <w:numId w:val="5"/>
        </w:numPr>
      </w:pPr>
      <w:r>
        <w:rPr/>
        <w:t xml:space="preserve">Zpracovávání stanovisek k projektové dokumentaci rozvoje vodovodních a kanalizačních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výstavby vodovodních a kanalizačních sítí.</w:t>
      </w:r>
    </w:p>
    <w:p>
      <w:pPr>
        <w:numPr>
          <w:ilvl w:val="0"/>
          <w:numId w:val="5"/>
        </w:numPr>
      </w:pPr>
      <w:r>
        <w:rPr/>
        <w:t xml:space="preserve">Koordinace činnosti při havarijních opravách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procesu digitalizace inženýrských sítí.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vodovodních a kanalizačních sítí.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jakosti a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komplexního provozu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výstavby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713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vodovodních a kanalizačních sítí</dc:title>
  <dc:description>Vodárenský specialista vodovodních a kanalizačních sítí řídí složité a náročné úkoly v oblasti distribuce pitné vody a odkanalizování odpadních vod a zajišťuje rozvoj a výstavbu vodovodních a kanalizačních sítí.</dc:description>
  <dc:subject/>
  <cp:keywords/>
  <cp:category>Povolání</cp:category>
  <cp:lastModifiedBy/>
  <dcterms:created xsi:type="dcterms:W3CDTF">2017-11-22T09:37:43+01:00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