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Optometrista</w:t>
      </w:r>
      <w:bookmarkEnd w:id="1"/>
    </w:p>
    <w:p>
      <w:pPr/>
      <w:r>
        <w:rPr/>
        <w:t xml:space="preserve"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Optometrist, Optik stylista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Optometristé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22671</w:t>
            </w:r>
          </w:p>
        </w:tc>
        <w:tc>
          <w:tcPr>
            <w:tcW w:w="2000" w:type="dxa"/>
          </w:tcPr>
          <w:p>
            <w:pPr/>
            <w:r>
              <w:rPr/>
              <w:t xml:space="preserve">Optometristé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refrakčních vad, druzích kontaktních čoček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zrakových funkcí a metrických refrakcí oka a určení odpovídajících korekcí u osob starších 15t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Předepisování, výroba a opravování dioptrických brýlí jako individuálně zhotoveného zdravotnického prostředku, kontaktních čoček a speciálních optických pomůcek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oblasti předního segmentu oka pro potřeby korekce refrakčních vad u osob starších 15 let věku a při podezření na oční onemocnění doporučování vyšetření lékařem - oftalmologem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kontaktních čoček, jejich předávání s poučením a doplňkovým sortimentem a provádění následné kontroly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optometrie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oční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a 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optometrii,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2DC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Optometrista</dc:title>
  <dc:description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