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kožařský technik</w:t>
      </w:r>
      <w:bookmarkEnd w:id="1"/>
    </w:p>
    <w:p>
      <w:pPr/>
      <w:r>
        <w:rPr/>
        <w:t xml:space="preserve">Samostatný kožařský technik řídí a koordinuje kožedělnou výrobu, operativně řeší dílčí problémy ve výrobním procesu, komplexně zajišťuje technickou a technologickou přípravu výroby, kontroluje dodržování technologické kázně a bezpečnostních předpisů, zpracovává, nově vytváří a vede technickou a technologickou dokumentaci, organizuje technickou připravenost výroby, řídí systémy kvality, vytváří nové modely, vzory a kolekce, nákupem materiálů zabezpečuje výrobní proces.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usňového a kožešinového zboží a kožené galanterie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Samostatný kožařský technik nákupčí, Samostatný kožařský technik manažer provozu, Samostatný kožařský technik vedoucí výroby, Samostatný kožařský technik designér a modelář, Samostatný kožařský technik pracovník řízení a kontroly kvality, Samostatný kožařský technik technolog, Samostatný kožařský technik technolog, Samostatný kožařský technik pracovník řízení a kontroly kvality, Samostatný kožařský technik nákupčí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výrobních kožedělných úseků a organizace jejích činnosti.</w:t>
      </w:r>
    </w:p>
    <w:p>
      <w:pPr>
        <w:numPr>
          <w:ilvl w:val="0"/>
          <w:numId w:val="5"/>
        </w:numPr>
      </w:pPr>
      <w:r>
        <w:rPr/>
        <w:t xml:space="preserve">Koordinace jednotlivých úseků za účelem plynulého chodu výrobní jednotky.</w:t>
      </w:r>
    </w:p>
    <w:p>
      <w:pPr>
        <w:numPr>
          <w:ilvl w:val="0"/>
          <w:numId w:val="5"/>
        </w:numPr>
      </w:pPr>
      <w:r>
        <w:rPr/>
        <w:t xml:space="preserve">Operativní řešení výrobních procesů.</w:t>
      </w:r>
    </w:p>
    <w:p>
      <w:pPr>
        <w:numPr>
          <w:ilvl w:val="0"/>
          <w:numId w:val="5"/>
        </w:numPr>
      </w:pPr>
      <w:r>
        <w:rPr/>
        <w:t xml:space="preserve">Řízení pracovního týmu.</w:t>
      </w:r>
    </w:p>
    <w:p>
      <w:pPr>
        <w:numPr>
          <w:ilvl w:val="0"/>
          <w:numId w:val="5"/>
        </w:numPr>
      </w:pPr>
      <w:r>
        <w:rPr/>
        <w:t xml:space="preserve">Komplexní zajišťování materiálového zásobování a technické vybavenosti.</w:t>
      </w:r>
    </w:p>
    <w:p>
      <w:pPr>
        <w:numPr>
          <w:ilvl w:val="0"/>
          <w:numId w:val="5"/>
        </w:numPr>
      </w:pPr>
      <w:r>
        <w:rPr/>
        <w:t xml:space="preserve">Příprava výrobního procesu z hlediska technologického.</w:t>
      </w:r>
    </w:p>
    <w:p>
      <w:pPr>
        <w:numPr>
          <w:ilvl w:val="0"/>
          <w:numId w:val="5"/>
        </w:numPr>
      </w:pPr>
      <w:r>
        <w:rPr/>
        <w:t xml:space="preserve">Kontrola dodržování technologické kázně a bezpečnosti práce.</w:t>
      </w:r>
    </w:p>
    <w:p>
      <w:pPr>
        <w:numPr>
          <w:ilvl w:val="0"/>
          <w:numId w:val="5"/>
        </w:numPr>
      </w:pPr>
      <w:r>
        <w:rPr/>
        <w:t xml:space="preserve">Organizace systému řízení kvality.</w:t>
      </w:r>
    </w:p>
    <w:p>
      <w:pPr>
        <w:numPr>
          <w:ilvl w:val="0"/>
          <w:numId w:val="5"/>
        </w:numPr>
      </w:pPr>
      <w:r>
        <w:rPr/>
        <w:t xml:space="preserve">Namátková a systematická  kontrola kvality surovin, materiálů a hotových výrobků.</w:t>
      </w:r>
    </w:p>
    <w:p>
      <w:pPr>
        <w:numPr>
          <w:ilvl w:val="0"/>
          <w:numId w:val="5"/>
        </w:numPr>
      </w:pPr>
      <w:r>
        <w:rPr/>
        <w:t xml:space="preserve">Zajišťování zkoušek a ověřování předepsaných parametrů u surovin, materiálů a hotových výrobků, organizování zkoušek.</w:t>
      </w:r>
    </w:p>
    <w:p>
      <w:pPr>
        <w:numPr>
          <w:ilvl w:val="0"/>
          <w:numId w:val="5"/>
        </w:numPr>
      </w:pPr>
      <w:r>
        <w:rPr/>
        <w:t xml:space="preserve">Vypracovávání a vedení technické dokumentace.</w:t>
      </w:r>
    </w:p>
    <w:p>
      <w:pPr>
        <w:numPr>
          <w:ilvl w:val="0"/>
          <w:numId w:val="5"/>
        </w:numPr>
      </w:pPr>
      <w:r>
        <w:rPr/>
        <w:t xml:space="preserve">Podílení se na vývojových úkolech.</w:t>
      </w:r>
    </w:p>
    <w:p>
      <w:pPr>
        <w:numPr>
          <w:ilvl w:val="0"/>
          <w:numId w:val="5"/>
        </w:numPr>
      </w:pPr>
      <w:r>
        <w:rPr/>
        <w:t xml:space="preserve">Navrhování nových kolekcí.</w:t>
      </w:r>
    </w:p>
    <w:p>
      <w:pPr>
        <w:numPr>
          <w:ilvl w:val="0"/>
          <w:numId w:val="5"/>
        </w:numPr>
      </w:pPr>
      <w:r>
        <w:rPr/>
        <w:t xml:space="preserve">Modelování nových vzorů, konstrukční příprava nových modelů.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32-31-N/xx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C4CBD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kožařský technik</dc:title>
  <dc:description>Samostatný kožařský technik řídí a koordinuje kožedělnou výrobu, operativně řeší dílčí problémy ve výrobním procesu, komplexně zajišťuje technickou a technologickou přípravu výroby, kontroluje dodržování technologické kázně a bezpečnostních předpisů, zpracovává, nově vytváří a vede technickou a technologickou dokumentaci, organizuje technickou připravenost výroby, řídí systémy kvality, vytváří nové modely, vzory a kolekce, nákupem materiálů zabezpečuje výrobní proces.</dc:description>
  <dc:subject/>
  <cp:keywords/>
  <cp:category>Povolání</cp:category>
  <cp:lastModifiedBy/>
  <dcterms:created xsi:type="dcterms:W3CDTF">2017-11-22T09:36:55+01:00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