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výroby elektrické energie</w:t>
      </w:r>
      <w:bookmarkEnd w:id="1"/>
    </w:p>
    <w:p>
      <w:pPr/>
      <w:r>
        <w:rPr/>
        <w:t xml:space="preserve">Samostatný technik rozvoje výroby elektrické energie zajišťuje zpracování koncepcí a prognóz rozvoje a efektivního využití výrobních zdrojů.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technical development specialist, Specialista technického rozvoje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elektrické energie.</w:t>
      </w:r>
    </w:p>
    <w:p>
      <w:pPr>
        <w:numPr>
          <w:ilvl w:val="0"/>
          <w:numId w:val="5"/>
        </w:numPr>
      </w:pPr>
      <w:r>
        <w:rPr/>
        <w:t xml:space="preserve">Provádění technicko-ekonomických studií a rozborů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energetice.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výroby elektrické energie.</w:t>
      </w:r>
    </w:p>
    <w:p>
      <w:pPr>
        <w:numPr>
          <w:ilvl w:val="0"/>
          <w:numId w:val="5"/>
        </w:numPr>
      </w:pPr>
      <w:r>
        <w:rPr/>
        <w:t xml:space="preserve">Optimalizace provozu elektrické energie.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vedení a usměrňování rozvoje energetických zařízení v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výsledků výzkumů a vědecko-technických poznatků do provozní praxe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technických, ekonomických a organizačních podmínek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3669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výroby elektrické energie</dc:title>
  <dc:description>Samostatný technik rozvoje výroby elektrické energie zajišťuje zpracování koncepcí a prognóz rozvoje a efektivního využití výrobních zdrojů. </dc:description>
  <dc:subject/>
  <cp:keywords/>
  <cp:category>Povolání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