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pojišťovnictví</w:t>
      </w:r>
      <w:bookmarkEnd w:id="1"/>
    </w:p>
    <w:p>
      <w:pPr/>
      <w:r>
        <w:rPr/>
        <w:t xml:space="preserve">Specialista v pojišťovnictví posuzuje a oceňuje pojistná rizika, provádí pojistně-technické úkony, zajišťuje metodickou a poradenskou činnost a podílí se na tvorbě obchodní strategie pojišťovny.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realizace obchodní politiky pojišťovny.</w:t>
      </w:r>
    </w:p>
    <w:p>
      <w:pPr>
        <w:numPr>
          <w:ilvl w:val="0"/>
          <w:numId w:val="5"/>
        </w:numPr>
      </w:pPr>
      <w:r>
        <w:rPr/>
        <w:t xml:space="preserve">Metodická a poradenská činnost v oblasti pojišťovnictví.</w:t>
      </w:r>
    </w:p>
    <w:p>
      <w:pPr>
        <w:numPr>
          <w:ilvl w:val="0"/>
          <w:numId w:val="5"/>
        </w:numPr>
      </w:pPr>
      <w:r>
        <w:rPr/>
        <w:t xml:space="preserve">Stanovení metod pojistně technických výpočtů včetně jejich provádění.</w:t>
      </w:r>
    </w:p>
    <w:p>
      <w:pPr>
        <w:numPr>
          <w:ilvl w:val="0"/>
          <w:numId w:val="5"/>
        </w:numPr>
      </w:pPr>
      <w:r>
        <w:rPr/>
        <w:t xml:space="preserve">Zpracování dokumentace o finančních operacích a obchodních transakcích.</w:t>
      </w:r>
    </w:p>
    <w:p>
      <w:pPr>
        <w:numPr>
          <w:ilvl w:val="0"/>
          <w:numId w:val="5"/>
        </w:numPr>
      </w:pPr>
      <w:r>
        <w:rPr/>
        <w:t xml:space="preserve">Posuzování a oceňování nestandardních pojistných rizik.</w:t>
      </w:r>
    </w:p>
    <w:p>
      <w:pPr>
        <w:numPr>
          <w:ilvl w:val="0"/>
          <w:numId w:val="5"/>
        </w:numPr>
      </w:pPr>
      <w:r>
        <w:rPr/>
        <w:t xml:space="preserve">Vypracování a realizace koncepce a strategie zajištění rizik.</w:t>
      </w:r>
    </w:p>
    <w:p>
      <w:pPr>
        <w:numPr>
          <w:ilvl w:val="0"/>
          <w:numId w:val="5"/>
        </w:numPr>
      </w:pPr>
      <w:r>
        <w:rPr/>
        <w:t xml:space="preserve">Vývoj nových produktů pojištění na základě zadání marketingem.</w:t>
      </w:r>
    </w:p>
    <w:p>
      <w:pPr>
        <w:numPr>
          <w:ilvl w:val="0"/>
          <w:numId w:val="5"/>
        </w:numPr>
      </w:pPr>
      <w:r>
        <w:rPr/>
        <w:t xml:space="preserve">Vypracování koncepcí a metodiky interního a externího obchodu (obchodních sítí).</w:t>
      </w:r>
    </w:p>
    <w:p>
      <w:pPr>
        <w:numPr>
          <w:ilvl w:val="0"/>
          <w:numId w:val="5"/>
        </w:numPr>
      </w:pPr>
      <w:r>
        <w:rPr/>
        <w:t xml:space="preserve">Vypracování metodiky a koncepcí likvidace pojistných událostí.</w:t>
      </w:r>
    </w:p>
    <w:p>
      <w:pPr>
        <w:numPr>
          <w:ilvl w:val="0"/>
          <w:numId w:val="5"/>
        </w:numPr>
      </w:pPr>
      <w:r>
        <w:rPr/>
        <w:t xml:space="preserve">Posuzování postačitelnosti pojistného jednotlivých pojistných produktů.</w:t>
      </w:r>
    </w:p>
    <w:p>
      <w:pPr>
        <w:numPr>
          <w:ilvl w:val="0"/>
          <w:numId w:val="5"/>
        </w:numPr>
      </w:pPr>
      <w:r>
        <w:rPr/>
        <w:t xml:space="preserve">Provádění analýz hospodaření pojišťovny z hlediska solventnosti.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57E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pojišťovnictví</dc:title>
  <dc:description>Specialista v pojišťovnictví posuzuje a oceňuje pojistná rizika, provádí pojistně-technické úkony, zajišťuje metodickou a poradenskou činnost a podílí se na tvorbě obchodní strategie pojišťovny. 
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