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Odborný pracovník obsluhy pošty</w:t>
      </w:r>
      <w:bookmarkEnd w:id="1"/>
    </w:p>
    <w:p>
      <w:pPr/>
      <w:r>
        <w:rPr/>
        <w:t xml:space="preserve">Odborný pracovník obsluhy pošty odpovídá za provoz pošty, poskytuje poštovní služby zákazníkům na poště a doručuje poštovní zásilky.</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Poštovní a doručovatelské služby</w:t>
            </w:r>
          </w:p>
        </w:tc>
      </w:tr>
      <w:tr>
        <w:trPr/>
        <w:tc>
          <w:tcPr/>
          <w:p>
            <w:pPr/>
            <w:r>
              <w:rPr>
                <w:b w:val="1"/>
                <w:bCs w:val="1"/>
              </w:rPr>
              <w:t xml:space="preserve">Odborný podsměr:</w:t>
            </w:r>
          </w:p>
        </w:tc>
        <w:tc>
          <w:tcPr/>
          <w:p>
            <w:pPr/>
            <w:r>
              <w:rPr/>
              <w:t xml:space="preserve">nezařazeno do odborného podsměru</w:t>
            </w:r>
          </w:p>
        </w:tc>
      </w:tr>
      <w:tr>
        <w:trPr/>
        <w:tc>
          <w:tcPr/>
          <w:p>
            <w:pPr/>
            <w:r>
              <w:rPr>
                <w:b w:val="1"/>
                <w:bCs w:val="1"/>
              </w:rPr>
              <w:t xml:space="preserve">Kvalifikační úroveň:</w:t>
            </w:r>
          </w:p>
        </w:tc>
        <w:tc>
          <w:tcPr/>
          <w:p>
            <w:pPr/>
            <w:r>
              <w:rPr/>
              <w:t xml:space="preserve">Střední vzdělání s maturitní zkouškou; Střední vzdělání s výučním listem i maturitní zkouškou</w:t>
            </w:r>
          </w:p>
        </w:tc>
      </w:tr>
      <w:tr>
        <w:trPr/>
        <w:tc>
          <w:tcPr/>
          <w:p>
            <w:pPr/>
            <w:r>
              <w:rPr>
                <w:b w:val="1"/>
                <w:bCs w:val="1"/>
              </w:rPr>
              <w:t xml:space="preserve">Alternativní názvy:</w:t>
            </w:r>
          </w:p>
        </w:tc>
        <w:tc>
          <w:tcPr/>
          <w:p>
            <w:pPr/>
            <w:r>
              <w:rPr/>
              <w:t xml:space="preserve">Poštmistr</w:t>
            </w:r>
          </w:p>
        </w:tc>
      </w:tr>
      <w:tr>
        <w:trPr/>
        <w:tc>
          <w:tcPr/>
          <w:p>
            <w:pPr/>
            <w:r>
              <w:rPr>
                <w:b w:val="1"/>
                <w:bCs w:val="1"/>
              </w:rPr>
              <w:t xml:space="preserve">Nadřízené povolání:</w:t>
            </w:r>
          </w:p>
        </w:tc>
        <w:tc>
          <w:tcPr/>
          <w:p>
            <w:pPr/>
            <w:r>
              <w:rPr/>
              <w:t xml:space="preserve">Obsluha poštovního provozu</w:t>
            </w:r>
          </w:p>
        </w:tc>
      </w:tr>
      <w:tr>
        <w:trPr/>
        <w:tc>
          <w:tcPr/>
          <w:p>
            <w:pPr/>
            <w:r>
              <w:rPr>
                <w:b w:val="1"/>
                <w:bCs w:val="1"/>
              </w:rPr>
              <w:t xml:space="preserve">Příbuzné specializace:</w:t>
            </w:r>
          </w:p>
        </w:tc>
        <w:tc>
          <w:tcPr/>
          <w:p>
            <w:pPr/>
            <w:r>
              <w:rPr/>
              <w:t xml:space="preserve">Pracovník poštovní přepravy, Pokladník pošty, Operátor poštovních informačních služeb, Pracovník poštovní přepážky univerzální, Provozní deklarant pro mezinárodní poštovní provoz, Pracovník poštovních elektronických služeb, Pracovník vnitřní poštovní služby III, Odborný pracovník obsluhy pošty, Pracovník poštovní přepravy pro mezinárodní poštovní provoz, Pracovník vnitřní poštovní služby III, Pracovník poštovní přepravy, Pokladník pošty</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Řízení provozu pošty.</w:t>
      </w:r>
    </w:p>
    <w:p>
      <w:pPr>
        <w:numPr>
          <w:ilvl w:val="0"/>
          <w:numId w:val="5"/>
        </w:numPr>
      </w:pPr>
      <w:r>
        <w:rPr/>
        <w:t xml:space="preserve">Příjem a výdej poštovních zásilek a poukázaných peněžních částek v souladu s poštovními podmínkami.</w:t>
      </w:r>
    </w:p>
    <w:p>
      <w:pPr>
        <w:numPr>
          <w:ilvl w:val="0"/>
          <w:numId w:val="5"/>
        </w:numPr>
      </w:pPr>
      <w:r>
        <w:rPr/>
        <w:t xml:space="preserve">Vedení pokladní služby na poště.</w:t>
      </w:r>
    </w:p>
    <w:p>
      <w:pPr>
        <w:numPr>
          <w:ilvl w:val="0"/>
          <w:numId w:val="5"/>
        </w:numPr>
      </w:pPr>
      <w:r>
        <w:rPr/>
        <w:t xml:space="preserve">Evidence podaných a vydaných poštovních zásilek v systému APOST.</w:t>
      </w:r>
    </w:p>
    <w:p>
      <w:pPr>
        <w:numPr>
          <w:ilvl w:val="0"/>
          <w:numId w:val="5"/>
        </w:numPr>
      </w:pPr>
      <w:r>
        <w:rPr/>
        <w:t xml:space="preserve">Zpracování a kontrola provozních dokladů.</w:t>
      </w:r>
    </w:p>
    <w:p>
      <w:pPr>
        <w:numPr>
          <w:ilvl w:val="0"/>
          <w:numId w:val="5"/>
        </w:numPr>
      </w:pPr>
      <w:r>
        <w:rPr/>
        <w:t xml:space="preserve">Prodej cenin a doplňkového sortimentu.</w:t>
      </w:r>
    </w:p>
    <w:p>
      <w:pPr>
        <w:numPr>
          <w:ilvl w:val="0"/>
          <w:numId w:val="5"/>
        </w:numPr>
      </w:pPr>
      <w:r>
        <w:rPr/>
        <w:t xml:space="preserve">Doručování poštovních zásilek a poukázaných peněžních částek.</w:t>
      </w:r>
    </w:p>
    <w:p>
      <w:pPr>
        <w:numPr>
          <w:ilvl w:val="0"/>
          <w:numId w:val="5"/>
        </w:numPr>
      </w:pPr>
      <w:r>
        <w:rPr/>
        <w:t xml:space="preserve">Zajištění obstaravatelských služeb (např. důchodová služba, SIPO, SAZKA) a služeb smluvních partnerů.</w:t>
      </w:r>
    </w:p>
    <w:p>
      <w:pPr>
        <w:numPr>
          <w:ilvl w:val="0"/>
          <w:numId w:val="5"/>
        </w:numPr>
      </w:pPr>
      <w:r>
        <w:rPr/>
        <w:t xml:space="preserve">Vybírání poštovních schránek.</w:t>
      </w:r>
    </w:p>
    <w:p>
      <w:pPr>
        <w:numPr>
          <w:ilvl w:val="0"/>
          <w:numId w:val="5"/>
        </w:numPr>
      </w:pPr>
      <w:r>
        <w:rPr/>
        <w:t xml:space="preserve">Příjem, zpracování a výprava poštovních zásilek do přepravní sítě.</w:t>
      </w:r>
    </w:p>
    <w:p>
      <w:pPr>
        <w:numPr>
          <w:ilvl w:val="0"/>
          <w:numId w:val="5"/>
        </w:numPr>
      </w:pPr>
      <w:r>
        <w:rPr/>
        <w:t xml:space="preserve">Příjem reklamací a stížností souvisejících s poštovním provozem a službami pošty.</w:t>
      </w:r>
    </w:p>
    <w:p/>
    <w:p>
      <w:pPr>
        <w:pStyle w:val="Heading2"/>
      </w:pPr>
      <w:bookmarkStart w:id="3" w:name="_Toc3"/>
      <w:r>
        <w:t>CZ-ISCO</w:t>
      </w:r>
      <w:bookmarkEnd w:id="3"/>
    </w:p>
    <w:p>
      <w:pPr>
        <w:numPr>
          <w:ilvl w:val="0"/>
          <w:numId w:val="5"/>
        </w:numPr>
      </w:pPr>
      <w:r>
        <w:rPr/>
        <w:t xml:space="preserve">Pracovníci vnitřní poštovní služby</w:t>
      </w:r>
    </w:p>
    <w:p>
      <w:pPr>
        <w:numPr>
          <w:ilvl w:val="0"/>
          <w:numId w:val="5"/>
        </w:numPr>
      </w:pPr>
      <w:r>
        <w:rPr/>
        <w:t xml:space="preserve">Přepážkoví pracovníci na poštách</w:t>
      </w:r>
    </w:p>
    <w:p>
      <w:pPr>
        <w:numPr>
          <w:ilvl w:val="0"/>
          <w:numId w:val="5"/>
        </w:numPr>
      </w:pPr>
      <w:r>
        <w:rPr/>
        <w:t xml:space="preserve">Pracovníci poštovního provozu (kromě úředníků na přepážkách)</w:t>
      </w:r>
    </w:p>
    <w:p>
      <w:pPr>
        <w:numPr>
          <w:ilvl w:val="0"/>
          <w:numId w:val="5"/>
        </w:numPr>
      </w:pPr>
      <w:r>
        <w:rPr/>
        <w:t xml:space="preserve">Pokladníci ve finančních institucích, na poštách a pracovníci v příbuzných oborech</w:t>
      </w:r>
    </w:p>
    <w:p/>
    <w:p>
      <w:pPr>
        <w:pStyle w:val="Heading3"/>
      </w:pPr>
      <w:bookmarkStart w:id="4" w:name="_Toc4"/>
      <w:r>
        <w:t>Hrubé měsíční mzdy podle krajů v roce 2020</w:t>
      </w:r>
      <w:bookmarkEnd w:id="4"/>
    </w:p>
    <w:p>
      <w:pPr>
        <w:pStyle w:val="Heading4"/>
      </w:pPr>
      <w:bookmarkStart w:id="5" w:name="_Toc5"/>
      <w:r>
        <w:t>Pracovníci poštovního provozu (kromě úředníků na přepážkách) (CZ-ISCO 4412)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25 019 Kč</w:t>
            </w:r>
          </w:p>
        </w:tc>
        <w:tc>
          <w:tcPr>
            <w:tcW w:w="1000" w:type="dxa"/>
          </w:tcPr>
          <w:p>
            <w:pPr>
              <w:jc w:val="center"/>
            </w:pPr>
            <w:r>
              <w:rPr/>
              <w:t xml:space="preserve">28 889 Kč</w:t>
            </w:r>
          </w:p>
        </w:tc>
        <w:tc>
          <w:tcPr>
            <w:tcW w:w="1000" w:type="dxa"/>
          </w:tcPr>
          <w:p>
            <w:pPr>
              <w:jc w:val="center"/>
            </w:pPr>
            <w:r>
              <w:rPr/>
              <w:t xml:space="preserve">36 440 Kč</w:t>
            </w:r>
          </w:p>
        </w:tc>
        <w:tc>
          <w:tcPr>
            <w:tcW w:w="1000" w:type="dxa"/>
          </w:tcPr>
          <w:p>
            <w:pPr>
              <w:jc w:val="center"/>
            </w:pPr>
            <w:r>
              <w:rPr/>
              <w:t xml:space="preserve">23 463 Kč</w:t>
            </w:r>
          </w:p>
        </w:tc>
        <w:tc>
          <w:tcPr>
            <w:tcW w:w="1000" w:type="dxa"/>
          </w:tcPr>
          <w:p>
            <w:pPr>
              <w:jc w:val="center"/>
            </w:pPr>
            <w:r>
              <w:rPr/>
              <w:t xml:space="preserve">32 468 Kč</w:t>
            </w:r>
          </w:p>
        </w:tc>
        <w:tc>
          <w:tcPr>
            <w:tcW w:w="1000" w:type="dxa"/>
          </w:tcPr>
          <w:p>
            <w:pPr>
              <w:jc w:val="center"/>
            </w:pPr>
            <w:r>
              <w:rPr/>
              <w:t xml:space="preserve">43 911 Kč</w:t>
            </w:r>
          </w:p>
        </w:tc>
      </w:tr>
      <w:tr>
        <w:trPr/>
        <w:tc>
          <w:tcPr>
            <w:tcW w:w="2000" w:type="dxa"/>
          </w:tcPr>
          <w:p>
            <w:pPr/>
            <w:r>
              <w:rPr/>
              <w:t xml:space="preserve">Středočeský kraj</w:t>
            </w:r>
          </w:p>
        </w:tc>
        <w:tc>
          <w:tcPr>
            <w:tcW w:w="1000" w:type="dxa"/>
          </w:tcPr>
          <w:p>
            <w:pPr>
              <w:jc w:val="center"/>
            </w:pPr>
            <w:r>
              <w:rPr/>
              <w:t xml:space="preserve">22 640 Kč</w:t>
            </w:r>
          </w:p>
        </w:tc>
        <w:tc>
          <w:tcPr>
            <w:tcW w:w="1000" w:type="dxa"/>
          </w:tcPr>
          <w:p>
            <w:pPr>
              <w:jc w:val="center"/>
            </w:pPr>
            <w:r>
              <w:rPr/>
              <w:t xml:space="preserve">24 758 Kč</w:t>
            </w:r>
          </w:p>
        </w:tc>
        <w:tc>
          <w:tcPr>
            <w:tcW w:w="1000" w:type="dxa"/>
          </w:tcPr>
          <w:p>
            <w:pPr>
              <w:jc w:val="center"/>
            </w:pPr>
            <w:r>
              <w:rPr/>
              <w:t xml:space="preserve">31 071 Kč</w:t>
            </w:r>
          </w:p>
        </w:tc>
        <w:tc>
          <w:tcPr>
            <w:tcW w:w="1000" w:type="dxa"/>
          </w:tcPr>
          <w:p/>
        </w:tc>
        <w:tc>
          <w:tcPr>
            <w:tcW w:w="1000" w:type="dxa"/>
          </w:tcPr>
          <w:p/>
        </w:tc>
        <w:tc>
          <w:tcPr>
            <w:tcW w:w="1000" w:type="dxa"/>
          </w:tcPr>
          <w:p/>
        </w:tc>
      </w:tr>
      <w:tr>
        <w:trPr/>
        <w:tc>
          <w:tcPr>
            <w:tcW w:w="2000" w:type="dxa"/>
          </w:tcPr>
          <w:p>
            <w:pPr/>
            <w:r>
              <w:rPr/>
              <w:t xml:space="preserve">Jihočeský kraj</w:t>
            </w:r>
          </w:p>
        </w:tc>
        <w:tc>
          <w:tcPr>
            <w:tcW w:w="1000" w:type="dxa"/>
          </w:tcPr>
          <w:p>
            <w:pPr>
              <w:jc w:val="center"/>
            </w:pPr>
            <w:r>
              <w:rPr/>
              <w:t xml:space="preserve">22 034 Kč</w:t>
            </w:r>
          </w:p>
        </w:tc>
        <w:tc>
          <w:tcPr>
            <w:tcW w:w="1000" w:type="dxa"/>
          </w:tcPr>
          <w:p>
            <w:pPr>
              <w:jc w:val="center"/>
            </w:pPr>
            <w:r>
              <w:rPr/>
              <w:t xml:space="preserve">23 757 Kč</w:t>
            </w:r>
          </w:p>
        </w:tc>
        <w:tc>
          <w:tcPr>
            <w:tcW w:w="1000" w:type="dxa"/>
          </w:tcPr>
          <w:p>
            <w:pPr>
              <w:jc w:val="center"/>
            </w:pPr>
            <w:r>
              <w:rPr/>
              <w:t xml:space="preserve">28 371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22 508 Kč</w:t>
            </w:r>
          </w:p>
        </w:tc>
        <w:tc>
          <w:tcPr>
            <w:tcW w:w="1000" w:type="dxa"/>
          </w:tcPr>
          <w:p>
            <w:pPr>
              <w:jc w:val="center"/>
            </w:pPr>
            <w:r>
              <w:rPr/>
              <w:t xml:space="preserve">24 488 Kč</w:t>
            </w:r>
          </w:p>
        </w:tc>
        <w:tc>
          <w:tcPr>
            <w:tcW w:w="1000" w:type="dxa"/>
          </w:tcPr>
          <w:p>
            <w:pPr>
              <w:jc w:val="center"/>
            </w:pPr>
            <w:r>
              <w:rPr/>
              <w:t xml:space="preserve">29 874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21 870 Kč</w:t>
            </w:r>
          </w:p>
        </w:tc>
        <w:tc>
          <w:tcPr>
            <w:tcW w:w="1000" w:type="dxa"/>
          </w:tcPr>
          <w:p>
            <w:pPr>
              <w:jc w:val="center"/>
            </w:pPr>
            <w:r>
              <w:rPr/>
              <w:t xml:space="preserve">23 671 Kč</w:t>
            </w:r>
          </w:p>
        </w:tc>
        <w:tc>
          <w:tcPr>
            <w:tcW w:w="1000" w:type="dxa"/>
          </w:tcPr>
          <w:p>
            <w:pPr>
              <w:jc w:val="center"/>
            </w:pPr>
            <w:r>
              <w:rPr/>
              <w:t xml:space="preserve">26 525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22 077 Kč</w:t>
            </w:r>
          </w:p>
        </w:tc>
        <w:tc>
          <w:tcPr>
            <w:tcW w:w="1000" w:type="dxa"/>
          </w:tcPr>
          <w:p>
            <w:pPr>
              <w:jc w:val="center"/>
            </w:pPr>
            <w:r>
              <w:rPr/>
              <w:t xml:space="preserve">24 376 Kč</w:t>
            </w:r>
          </w:p>
        </w:tc>
        <w:tc>
          <w:tcPr>
            <w:tcW w:w="1000" w:type="dxa"/>
          </w:tcPr>
          <w:p>
            <w:pPr>
              <w:jc w:val="center"/>
            </w:pPr>
            <w:r>
              <w:rPr/>
              <w:t xml:space="preserve">28 813 Kč</w:t>
            </w:r>
          </w:p>
        </w:tc>
        <w:tc>
          <w:tcPr>
            <w:tcW w:w="1000" w:type="dxa"/>
          </w:tcPr>
          <w:p/>
        </w:tc>
        <w:tc>
          <w:tcPr>
            <w:tcW w:w="1000" w:type="dxa"/>
          </w:tcPr>
          <w:p/>
        </w:tc>
        <w:tc>
          <w:tcPr>
            <w:tcW w:w="1000" w:type="dxa"/>
          </w:tcPr>
          <w:p/>
        </w:tc>
      </w:tr>
      <w:tr>
        <w:trPr/>
        <w:tc>
          <w:tcPr>
            <w:tcW w:w="2000" w:type="dxa"/>
          </w:tcPr>
          <w:p>
            <w:pPr/>
            <w:r>
              <w:rPr/>
              <w:t xml:space="preserve">Liberecký kraj</w:t>
            </w:r>
          </w:p>
        </w:tc>
        <w:tc>
          <w:tcPr>
            <w:tcW w:w="1000" w:type="dxa"/>
          </w:tcPr>
          <w:p>
            <w:pPr>
              <w:jc w:val="center"/>
            </w:pPr>
            <w:r>
              <w:rPr/>
              <w:t xml:space="preserve">22 191 Kč</w:t>
            </w:r>
          </w:p>
        </w:tc>
        <w:tc>
          <w:tcPr>
            <w:tcW w:w="1000" w:type="dxa"/>
          </w:tcPr>
          <w:p>
            <w:pPr>
              <w:jc w:val="center"/>
            </w:pPr>
            <w:r>
              <w:rPr/>
              <w:t xml:space="preserve">23 890 Kč</w:t>
            </w:r>
          </w:p>
        </w:tc>
        <w:tc>
          <w:tcPr>
            <w:tcW w:w="1000" w:type="dxa"/>
          </w:tcPr>
          <w:p>
            <w:pPr>
              <w:jc w:val="center"/>
            </w:pPr>
            <w:r>
              <w:rPr/>
              <w:t xml:space="preserve">27 516 Kč</w:t>
            </w:r>
          </w:p>
        </w:tc>
        <w:tc>
          <w:tcPr>
            <w:tcW w:w="1000" w:type="dxa"/>
          </w:tcPr>
          <w:p/>
        </w:tc>
        <w:tc>
          <w:tcPr>
            <w:tcW w:w="1000" w:type="dxa"/>
          </w:tcPr>
          <w:p/>
        </w:tc>
        <w:tc>
          <w:tcPr>
            <w:tcW w:w="1000" w:type="dxa"/>
          </w:tcPr>
          <w:p/>
        </w:tc>
      </w:tr>
      <w:tr>
        <w:trPr/>
        <w:tc>
          <w:tcPr>
            <w:tcW w:w="2000" w:type="dxa"/>
          </w:tcPr>
          <w:p>
            <w:pPr/>
            <w:r>
              <w:rPr/>
              <w:t xml:space="preserve">Královéhradecký kraj</w:t>
            </w:r>
          </w:p>
        </w:tc>
        <w:tc>
          <w:tcPr>
            <w:tcW w:w="1000" w:type="dxa"/>
          </w:tcPr>
          <w:p>
            <w:pPr>
              <w:jc w:val="center"/>
            </w:pPr>
            <w:r>
              <w:rPr/>
              <w:t xml:space="preserve">22 699 Kč</w:t>
            </w:r>
          </w:p>
        </w:tc>
        <w:tc>
          <w:tcPr>
            <w:tcW w:w="1000" w:type="dxa"/>
          </w:tcPr>
          <w:p>
            <w:pPr>
              <w:jc w:val="center"/>
            </w:pPr>
            <w:r>
              <w:rPr/>
              <w:t xml:space="preserve">24 303 Kč</w:t>
            </w:r>
          </w:p>
        </w:tc>
        <w:tc>
          <w:tcPr>
            <w:tcW w:w="1000" w:type="dxa"/>
          </w:tcPr>
          <w:p>
            <w:pPr>
              <w:jc w:val="center"/>
            </w:pPr>
            <w:r>
              <w:rPr/>
              <w:t xml:space="preserve">28 103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22 375 Kč</w:t>
            </w:r>
          </w:p>
        </w:tc>
        <w:tc>
          <w:tcPr>
            <w:tcW w:w="1000" w:type="dxa"/>
          </w:tcPr>
          <w:p>
            <w:pPr>
              <w:jc w:val="center"/>
            </w:pPr>
            <w:r>
              <w:rPr/>
              <w:t xml:space="preserve">24 898 Kč</w:t>
            </w:r>
          </w:p>
        </w:tc>
        <w:tc>
          <w:tcPr>
            <w:tcW w:w="1000" w:type="dxa"/>
          </w:tcPr>
          <w:p>
            <w:pPr>
              <w:jc w:val="center"/>
            </w:pPr>
            <w:r>
              <w:rPr/>
              <w:t xml:space="preserve">29 077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21 940 Kč</w:t>
            </w:r>
          </w:p>
        </w:tc>
        <w:tc>
          <w:tcPr>
            <w:tcW w:w="1000" w:type="dxa"/>
          </w:tcPr>
          <w:p>
            <w:pPr>
              <w:jc w:val="center"/>
            </w:pPr>
            <w:r>
              <w:rPr/>
              <w:t xml:space="preserve">23 725 Kč</w:t>
            </w:r>
          </w:p>
        </w:tc>
        <w:tc>
          <w:tcPr>
            <w:tcW w:w="1000" w:type="dxa"/>
          </w:tcPr>
          <w:p>
            <w:pPr>
              <w:jc w:val="center"/>
            </w:pPr>
            <w:r>
              <w:rPr/>
              <w:t xml:space="preserve">27 557 Kč</w:t>
            </w:r>
          </w:p>
        </w:tc>
        <w:tc>
          <w:tcPr>
            <w:tcW w:w="1000" w:type="dxa"/>
          </w:tcPr>
          <w:p/>
        </w:tc>
        <w:tc>
          <w:tcPr>
            <w:tcW w:w="1000" w:type="dxa"/>
          </w:tcPr>
          <w:p/>
        </w:tc>
        <w:tc>
          <w:tcPr>
            <w:tcW w:w="1000" w:type="dxa"/>
          </w:tcPr>
          <w:p/>
        </w:tc>
      </w:tr>
      <w:tr>
        <w:trPr/>
        <w:tc>
          <w:tcPr>
            <w:tcW w:w="2000" w:type="dxa"/>
          </w:tcPr>
          <w:p>
            <w:pPr/>
            <w:r>
              <w:rPr/>
              <w:t xml:space="preserve">Jihomoravský kraj</w:t>
            </w:r>
          </w:p>
        </w:tc>
        <w:tc>
          <w:tcPr>
            <w:tcW w:w="1000" w:type="dxa"/>
          </w:tcPr>
          <w:p>
            <w:pPr>
              <w:jc w:val="center"/>
            </w:pPr>
            <w:r>
              <w:rPr/>
              <w:t xml:space="preserve">22 530 Kč</w:t>
            </w:r>
          </w:p>
        </w:tc>
        <w:tc>
          <w:tcPr>
            <w:tcW w:w="1000" w:type="dxa"/>
          </w:tcPr>
          <w:p>
            <w:pPr>
              <w:jc w:val="center"/>
            </w:pPr>
            <w:r>
              <w:rPr/>
              <w:t xml:space="preserve">25 831 Kč</w:t>
            </w:r>
          </w:p>
        </w:tc>
        <w:tc>
          <w:tcPr>
            <w:tcW w:w="1000" w:type="dxa"/>
          </w:tcPr>
          <w:p>
            <w:pPr>
              <w:jc w:val="center"/>
            </w:pPr>
            <w:r>
              <w:rPr/>
              <w:t xml:space="preserve">31 750 Kč</w:t>
            </w:r>
          </w:p>
        </w:tc>
        <w:tc>
          <w:tcPr>
            <w:tcW w:w="1000" w:type="dxa"/>
          </w:tcPr>
          <w:p/>
        </w:tc>
        <w:tc>
          <w:tcPr>
            <w:tcW w:w="1000" w:type="dxa"/>
          </w:tcPr>
          <w:p/>
        </w:tc>
        <w:tc>
          <w:tcPr>
            <w:tcW w:w="1000" w:type="dxa"/>
          </w:tcPr>
          <w:p/>
        </w:tc>
      </w:tr>
      <w:tr>
        <w:trPr/>
        <w:tc>
          <w:tcPr>
            <w:tcW w:w="2000" w:type="dxa"/>
          </w:tcPr>
          <w:p>
            <w:pPr/>
            <w:r>
              <w:rPr/>
              <w:t xml:space="preserve">Olomoucký kraj</w:t>
            </w:r>
          </w:p>
        </w:tc>
        <w:tc>
          <w:tcPr>
            <w:tcW w:w="1000" w:type="dxa"/>
          </w:tcPr>
          <w:p>
            <w:pPr>
              <w:jc w:val="center"/>
            </w:pPr>
            <w:r>
              <w:rPr/>
              <w:t xml:space="preserve">22 270 Kč</w:t>
            </w:r>
          </w:p>
        </w:tc>
        <w:tc>
          <w:tcPr>
            <w:tcW w:w="1000" w:type="dxa"/>
          </w:tcPr>
          <w:p>
            <w:pPr>
              <w:jc w:val="center"/>
            </w:pPr>
            <w:r>
              <w:rPr/>
              <w:t xml:space="preserve">25 269 Kč</w:t>
            </w:r>
          </w:p>
        </w:tc>
        <w:tc>
          <w:tcPr>
            <w:tcW w:w="1000" w:type="dxa"/>
          </w:tcPr>
          <w:p>
            <w:pPr>
              <w:jc w:val="center"/>
            </w:pPr>
            <w:r>
              <w:rPr/>
              <w:t xml:space="preserve">29 627 Kč</w:t>
            </w:r>
          </w:p>
        </w:tc>
        <w:tc>
          <w:tcPr>
            <w:tcW w:w="1000" w:type="dxa"/>
          </w:tcPr>
          <w:p/>
        </w:tc>
        <w:tc>
          <w:tcPr>
            <w:tcW w:w="1000" w:type="dxa"/>
          </w:tcPr>
          <w:p/>
        </w:tc>
        <w:tc>
          <w:tcPr>
            <w:tcW w:w="1000" w:type="dxa"/>
          </w:tcPr>
          <w:p/>
        </w:tc>
      </w:tr>
      <w:tr>
        <w:trPr/>
        <w:tc>
          <w:tcPr>
            <w:tcW w:w="2000" w:type="dxa"/>
          </w:tcPr>
          <w:p>
            <w:pPr/>
            <w:r>
              <w:rPr/>
              <w:t xml:space="preserve">Zlínský kraj</w:t>
            </w:r>
          </w:p>
        </w:tc>
        <w:tc>
          <w:tcPr>
            <w:tcW w:w="1000" w:type="dxa"/>
          </w:tcPr>
          <w:p>
            <w:pPr>
              <w:jc w:val="center"/>
            </w:pPr>
            <w:r>
              <w:rPr/>
              <w:t xml:space="preserve">21 913 Kč</w:t>
            </w:r>
          </w:p>
        </w:tc>
        <w:tc>
          <w:tcPr>
            <w:tcW w:w="1000" w:type="dxa"/>
          </w:tcPr>
          <w:p>
            <w:pPr>
              <w:jc w:val="center"/>
            </w:pPr>
            <w:r>
              <w:rPr/>
              <w:t xml:space="preserve">23 848 Kč</w:t>
            </w:r>
          </w:p>
        </w:tc>
        <w:tc>
          <w:tcPr>
            <w:tcW w:w="1000" w:type="dxa"/>
          </w:tcPr>
          <w:p>
            <w:pPr>
              <w:jc w:val="center"/>
            </w:pPr>
            <w:r>
              <w:rPr/>
              <w:t xml:space="preserve">27 492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22 225 Kč</w:t>
            </w:r>
          </w:p>
        </w:tc>
        <w:tc>
          <w:tcPr>
            <w:tcW w:w="1000" w:type="dxa"/>
          </w:tcPr>
          <w:p>
            <w:pPr>
              <w:jc w:val="center"/>
            </w:pPr>
            <w:r>
              <w:rPr/>
              <w:t xml:space="preserve">24 359 Kč</w:t>
            </w:r>
          </w:p>
        </w:tc>
        <w:tc>
          <w:tcPr>
            <w:tcW w:w="1000" w:type="dxa"/>
          </w:tcPr>
          <w:p>
            <w:pPr>
              <w:jc w:val="center"/>
            </w:pPr>
            <w:r>
              <w:rPr/>
              <w:t xml:space="preserve">28 875 Kč</w:t>
            </w:r>
          </w:p>
        </w:tc>
        <w:tc>
          <w:tcPr>
            <w:tcW w:w="1000" w:type="dxa"/>
          </w:tcPr>
          <w:p/>
        </w:tc>
        <w:tc>
          <w:tcPr>
            <w:tcW w:w="1000" w:type="dxa"/>
          </w:tcPr>
          <w:p/>
        </w:tc>
        <w:tc>
          <w:tcPr>
            <w:tcW w:w="1000" w:type="dxa"/>
          </w:tcPr>
          <w:p/>
        </w:tc>
      </w:tr>
    </w:tbl>
    <w:p/>
    <w:p>
      <w:pPr>
        <w:pStyle w:val="Heading4"/>
      </w:pPr>
      <w:bookmarkStart w:id="6" w:name="_Toc6"/>
      <w:r>
        <w:t>Pokladníci ve finančních institucích, na poštách a pracovníci v příbuzných oborech (CZ-ISCO 4211)</w:t>
      </w:r>
      <w:bookmarkEnd w:id="6"/>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27 480 Kč</w:t>
            </w:r>
          </w:p>
        </w:tc>
        <w:tc>
          <w:tcPr>
            <w:tcW w:w="1000" w:type="dxa"/>
          </w:tcPr>
          <w:p>
            <w:pPr>
              <w:jc w:val="center"/>
            </w:pPr>
            <w:r>
              <w:rPr/>
              <w:t xml:space="preserve">30 984 Kč</w:t>
            </w:r>
          </w:p>
        </w:tc>
        <w:tc>
          <w:tcPr>
            <w:tcW w:w="1000" w:type="dxa"/>
          </w:tcPr>
          <w:p>
            <w:pPr>
              <w:jc w:val="center"/>
            </w:pPr>
            <w:r>
              <w:rPr/>
              <w:t xml:space="preserve">36 671 Kč</w:t>
            </w:r>
          </w:p>
        </w:tc>
        <w:tc>
          <w:tcPr>
            <w:tcW w:w="1000" w:type="dxa"/>
          </w:tcPr>
          <w:p/>
        </w:tc>
        <w:tc>
          <w:tcPr>
            <w:tcW w:w="1000" w:type="dxa"/>
          </w:tcPr>
          <w:p/>
        </w:tc>
        <w:tc>
          <w:tcPr>
            <w:tcW w:w="1000" w:type="dxa"/>
          </w:tcPr>
          <w:p/>
        </w:tc>
      </w:tr>
      <w:tr>
        <w:trPr/>
        <w:tc>
          <w:tcPr>
            <w:tcW w:w="2000" w:type="dxa"/>
          </w:tcPr>
          <w:p>
            <w:pPr/>
            <w:r>
              <w:rPr/>
              <w:t xml:space="preserve">Středočeský kraj</w:t>
            </w:r>
          </w:p>
        </w:tc>
        <w:tc>
          <w:tcPr>
            <w:tcW w:w="1000" w:type="dxa"/>
          </w:tcPr>
          <w:p>
            <w:pPr>
              <w:jc w:val="center"/>
            </w:pPr>
            <w:r>
              <w:rPr/>
              <w:t xml:space="preserve">24 271 Kč</w:t>
            </w:r>
          </w:p>
        </w:tc>
        <w:tc>
          <w:tcPr>
            <w:tcW w:w="1000" w:type="dxa"/>
          </w:tcPr>
          <w:p>
            <w:pPr>
              <w:jc w:val="center"/>
            </w:pPr>
            <w:r>
              <w:rPr/>
              <w:t xml:space="preserve">27 761 Kč</w:t>
            </w:r>
          </w:p>
        </w:tc>
        <w:tc>
          <w:tcPr>
            <w:tcW w:w="1000" w:type="dxa"/>
          </w:tcPr>
          <w:p>
            <w:pPr>
              <w:jc w:val="center"/>
            </w:pPr>
            <w:r>
              <w:rPr/>
              <w:t xml:space="preserve">31 859 Kč</w:t>
            </w:r>
          </w:p>
        </w:tc>
        <w:tc>
          <w:tcPr>
            <w:tcW w:w="1000" w:type="dxa"/>
          </w:tcPr>
          <w:p/>
        </w:tc>
        <w:tc>
          <w:tcPr>
            <w:tcW w:w="1000" w:type="dxa"/>
          </w:tcPr>
          <w:p/>
        </w:tc>
        <w:tc>
          <w:tcPr>
            <w:tcW w:w="1000" w:type="dxa"/>
          </w:tcPr>
          <w:p/>
        </w:tc>
      </w:tr>
      <w:tr>
        <w:trPr/>
        <w:tc>
          <w:tcPr>
            <w:tcW w:w="2000" w:type="dxa"/>
          </w:tcPr>
          <w:p>
            <w:pPr/>
            <w:r>
              <w:rPr/>
              <w:t xml:space="preserve">Jihočeský kraj</w:t>
            </w:r>
          </w:p>
        </w:tc>
        <w:tc>
          <w:tcPr>
            <w:tcW w:w="1000" w:type="dxa"/>
          </w:tcPr>
          <w:p>
            <w:pPr>
              <w:jc w:val="center"/>
            </w:pPr>
            <w:r>
              <w:rPr/>
              <w:t xml:space="preserve">23 224 Kč</w:t>
            </w:r>
          </w:p>
        </w:tc>
        <w:tc>
          <w:tcPr>
            <w:tcW w:w="1000" w:type="dxa"/>
          </w:tcPr>
          <w:p>
            <w:pPr>
              <w:jc w:val="center"/>
            </w:pPr>
            <w:r>
              <w:rPr/>
              <w:t xml:space="preserve">27 467 Kč</w:t>
            </w:r>
          </w:p>
        </w:tc>
        <w:tc>
          <w:tcPr>
            <w:tcW w:w="1000" w:type="dxa"/>
          </w:tcPr>
          <w:p>
            <w:pPr>
              <w:jc w:val="center"/>
            </w:pPr>
            <w:r>
              <w:rPr/>
              <w:t xml:space="preserve">31 107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25 156 Kč</w:t>
            </w:r>
          </w:p>
        </w:tc>
        <w:tc>
          <w:tcPr>
            <w:tcW w:w="1000" w:type="dxa"/>
          </w:tcPr>
          <w:p>
            <w:pPr>
              <w:jc w:val="center"/>
            </w:pPr>
            <w:r>
              <w:rPr/>
              <w:t xml:space="preserve">27 453 Kč</w:t>
            </w:r>
          </w:p>
        </w:tc>
        <w:tc>
          <w:tcPr>
            <w:tcW w:w="1000" w:type="dxa"/>
          </w:tcPr>
          <w:p>
            <w:pPr>
              <w:jc w:val="center"/>
            </w:pPr>
            <w:r>
              <w:rPr/>
              <w:t xml:space="preserve">31 248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25 717 Kč</w:t>
            </w:r>
          </w:p>
        </w:tc>
        <w:tc>
          <w:tcPr>
            <w:tcW w:w="1000" w:type="dxa"/>
          </w:tcPr>
          <w:p>
            <w:pPr>
              <w:jc w:val="center"/>
            </w:pPr>
            <w:r>
              <w:rPr/>
              <w:t xml:space="preserve">27 549 Kč</w:t>
            </w:r>
          </w:p>
        </w:tc>
        <w:tc>
          <w:tcPr>
            <w:tcW w:w="1000" w:type="dxa"/>
          </w:tcPr>
          <w:p>
            <w:pPr>
              <w:jc w:val="center"/>
            </w:pPr>
            <w:r>
              <w:rPr/>
              <w:t xml:space="preserve">31 847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24 700 Kč</w:t>
            </w:r>
          </w:p>
        </w:tc>
        <w:tc>
          <w:tcPr>
            <w:tcW w:w="1000" w:type="dxa"/>
          </w:tcPr>
          <w:p>
            <w:pPr>
              <w:jc w:val="center"/>
            </w:pPr>
            <w:r>
              <w:rPr/>
              <w:t xml:space="preserve">27 397 Kč</w:t>
            </w:r>
          </w:p>
        </w:tc>
        <w:tc>
          <w:tcPr>
            <w:tcW w:w="1000" w:type="dxa"/>
          </w:tcPr>
          <w:p>
            <w:pPr>
              <w:jc w:val="center"/>
            </w:pPr>
            <w:r>
              <w:rPr/>
              <w:t xml:space="preserve">31 322 Kč</w:t>
            </w:r>
          </w:p>
        </w:tc>
        <w:tc>
          <w:tcPr>
            <w:tcW w:w="1000" w:type="dxa"/>
          </w:tcPr>
          <w:p/>
        </w:tc>
        <w:tc>
          <w:tcPr>
            <w:tcW w:w="1000" w:type="dxa"/>
          </w:tcPr>
          <w:p/>
        </w:tc>
        <w:tc>
          <w:tcPr>
            <w:tcW w:w="1000" w:type="dxa"/>
          </w:tcPr>
          <w:p/>
        </w:tc>
      </w:tr>
      <w:tr>
        <w:trPr/>
        <w:tc>
          <w:tcPr>
            <w:tcW w:w="2000" w:type="dxa"/>
          </w:tcPr>
          <w:p>
            <w:pPr/>
            <w:r>
              <w:rPr/>
              <w:t xml:space="preserve">Liberecký kraj</w:t>
            </w:r>
          </w:p>
        </w:tc>
        <w:tc>
          <w:tcPr>
            <w:tcW w:w="1000" w:type="dxa"/>
          </w:tcPr>
          <w:p>
            <w:pPr>
              <w:jc w:val="center"/>
            </w:pPr>
            <w:r>
              <w:rPr/>
              <w:t xml:space="preserve">24 440 Kč</w:t>
            </w:r>
          </w:p>
        </w:tc>
        <w:tc>
          <w:tcPr>
            <w:tcW w:w="1000" w:type="dxa"/>
          </w:tcPr>
          <w:p>
            <w:pPr>
              <w:jc w:val="center"/>
            </w:pPr>
            <w:r>
              <w:rPr/>
              <w:t xml:space="preserve">27 405 Kč</w:t>
            </w:r>
          </w:p>
        </w:tc>
        <w:tc>
          <w:tcPr>
            <w:tcW w:w="1000" w:type="dxa"/>
          </w:tcPr>
          <w:p>
            <w:pPr>
              <w:jc w:val="center"/>
            </w:pPr>
            <w:r>
              <w:rPr/>
              <w:t xml:space="preserve">30 977 Kč</w:t>
            </w:r>
          </w:p>
        </w:tc>
        <w:tc>
          <w:tcPr>
            <w:tcW w:w="1000" w:type="dxa"/>
          </w:tcPr>
          <w:p/>
        </w:tc>
        <w:tc>
          <w:tcPr>
            <w:tcW w:w="1000" w:type="dxa"/>
          </w:tcPr>
          <w:p/>
        </w:tc>
        <w:tc>
          <w:tcPr>
            <w:tcW w:w="1000" w:type="dxa"/>
          </w:tcPr>
          <w:p/>
        </w:tc>
      </w:tr>
      <w:tr>
        <w:trPr/>
        <w:tc>
          <w:tcPr>
            <w:tcW w:w="2000" w:type="dxa"/>
          </w:tcPr>
          <w:p>
            <w:pPr/>
            <w:r>
              <w:rPr/>
              <w:t xml:space="preserve">Královéhradecký kraj</w:t>
            </w:r>
          </w:p>
        </w:tc>
        <w:tc>
          <w:tcPr>
            <w:tcW w:w="1000" w:type="dxa"/>
          </w:tcPr>
          <w:p>
            <w:pPr>
              <w:jc w:val="center"/>
            </w:pPr>
            <w:r>
              <w:rPr/>
              <w:t xml:space="preserve">25 580 Kč</w:t>
            </w:r>
          </w:p>
        </w:tc>
        <w:tc>
          <w:tcPr>
            <w:tcW w:w="1000" w:type="dxa"/>
          </w:tcPr>
          <w:p>
            <w:pPr>
              <w:jc w:val="center"/>
            </w:pPr>
            <w:r>
              <w:rPr/>
              <w:t xml:space="preserve">27 686 Kč</w:t>
            </w:r>
          </w:p>
        </w:tc>
        <w:tc>
          <w:tcPr>
            <w:tcW w:w="1000" w:type="dxa"/>
          </w:tcPr>
          <w:p>
            <w:pPr>
              <w:jc w:val="center"/>
            </w:pPr>
            <w:r>
              <w:rPr/>
              <w:t xml:space="preserve">32 329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25 559 Kč</w:t>
            </w:r>
          </w:p>
        </w:tc>
        <w:tc>
          <w:tcPr>
            <w:tcW w:w="1000" w:type="dxa"/>
          </w:tcPr>
          <w:p>
            <w:pPr>
              <w:jc w:val="center"/>
            </w:pPr>
            <w:r>
              <w:rPr/>
              <w:t xml:space="preserve">27 800 Kč</w:t>
            </w:r>
          </w:p>
        </w:tc>
        <w:tc>
          <w:tcPr>
            <w:tcW w:w="1000" w:type="dxa"/>
          </w:tcPr>
          <w:p>
            <w:pPr>
              <w:jc w:val="center"/>
            </w:pPr>
            <w:r>
              <w:rPr/>
              <w:t xml:space="preserve">31 393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24 805 Kč</w:t>
            </w:r>
          </w:p>
        </w:tc>
        <w:tc>
          <w:tcPr>
            <w:tcW w:w="1000" w:type="dxa"/>
          </w:tcPr>
          <w:p>
            <w:pPr>
              <w:jc w:val="center"/>
            </w:pPr>
            <w:r>
              <w:rPr/>
              <w:t xml:space="preserve">27 499 Kč</w:t>
            </w:r>
          </w:p>
        </w:tc>
        <w:tc>
          <w:tcPr>
            <w:tcW w:w="1000" w:type="dxa"/>
          </w:tcPr>
          <w:p>
            <w:pPr>
              <w:jc w:val="center"/>
            </w:pPr>
            <w:r>
              <w:rPr/>
              <w:t xml:space="preserve">30 988 Kč</w:t>
            </w:r>
          </w:p>
        </w:tc>
        <w:tc>
          <w:tcPr>
            <w:tcW w:w="1000" w:type="dxa"/>
          </w:tcPr>
          <w:p/>
        </w:tc>
        <w:tc>
          <w:tcPr>
            <w:tcW w:w="1000" w:type="dxa"/>
          </w:tcPr>
          <w:p/>
        </w:tc>
        <w:tc>
          <w:tcPr>
            <w:tcW w:w="1000" w:type="dxa"/>
          </w:tcPr>
          <w:p/>
        </w:tc>
      </w:tr>
      <w:tr>
        <w:trPr/>
        <w:tc>
          <w:tcPr>
            <w:tcW w:w="2000" w:type="dxa"/>
          </w:tcPr>
          <w:p>
            <w:pPr/>
            <w:r>
              <w:rPr/>
              <w:t xml:space="preserve">Jihomoravský kraj</w:t>
            </w:r>
          </w:p>
        </w:tc>
        <w:tc>
          <w:tcPr>
            <w:tcW w:w="1000" w:type="dxa"/>
          </w:tcPr>
          <w:p>
            <w:pPr>
              <w:jc w:val="center"/>
            </w:pPr>
            <w:r>
              <w:rPr/>
              <w:t xml:space="preserve">24 510 Kč</w:t>
            </w:r>
          </w:p>
        </w:tc>
        <w:tc>
          <w:tcPr>
            <w:tcW w:w="1000" w:type="dxa"/>
          </w:tcPr>
          <w:p>
            <w:pPr>
              <w:jc w:val="center"/>
            </w:pPr>
            <w:r>
              <w:rPr/>
              <w:t xml:space="preserve">27 060 Kč</w:t>
            </w:r>
          </w:p>
        </w:tc>
        <w:tc>
          <w:tcPr>
            <w:tcW w:w="1000" w:type="dxa"/>
          </w:tcPr>
          <w:p>
            <w:pPr>
              <w:jc w:val="center"/>
            </w:pPr>
            <w:r>
              <w:rPr/>
              <w:t xml:space="preserve">32 137 Kč</w:t>
            </w:r>
          </w:p>
        </w:tc>
        <w:tc>
          <w:tcPr>
            <w:tcW w:w="1000" w:type="dxa"/>
          </w:tcPr>
          <w:p/>
        </w:tc>
        <w:tc>
          <w:tcPr>
            <w:tcW w:w="1000" w:type="dxa"/>
          </w:tcPr>
          <w:p/>
        </w:tc>
        <w:tc>
          <w:tcPr>
            <w:tcW w:w="1000" w:type="dxa"/>
          </w:tcPr>
          <w:p/>
        </w:tc>
      </w:tr>
      <w:tr>
        <w:trPr/>
        <w:tc>
          <w:tcPr>
            <w:tcW w:w="2000" w:type="dxa"/>
          </w:tcPr>
          <w:p>
            <w:pPr/>
            <w:r>
              <w:rPr/>
              <w:t xml:space="preserve">Olomoucký kraj</w:t>
            </w:r>
          </w:p>
        </w:tc>
        <w:tc>
          <w:tcPr>
            <w:tcW w:w="1000" w:type="dxa"/>
          </w:tcPr>
          <w:p>
            <w:pPr>
              <w:jc w:val="center"/>
            </w:pPr>
            <w:r>
              <w:rPr/>
              <w:t xml:space="preserve">25 407 Kč</w:t>
            </w:r>
          </w:p>
        </w:tc>
        <w:tc>
          <w:tcPr>
            <w:tcW w:w="1000" w:type="dxa"/>
          </w:tcPr>
          <w:p>
            <w:pPr>
              <w:jc w:val="center"/>
            </w:pPr>
            <w:r>
              <w:rPr/>
              <w:t xml:space="preserve">27 887 Kč</w:t>
            </w:r>
          </w:p>
        </w:tc>
        <w:tc>
          <w:tcPr>
            <w:tcW w:w="1000" w:type="dxa"/>
          </w:tcPr>
          <w:p>
            <w:pPr>
              <w:jc w:val="center"/>
            </w:pPr>
            <w:r>
              <w:rPr/>
              <w:t xml:space="preserve">31 439 Kč</w:t>
            </w:r>
          </w:p>
        </w:tc>
        <w:tc>
          <w:tcPr>
            <w:tcW w:w="1000" w:type="dxa"/>
          </w:tcPr>
          <w:p/>
        </w:tc>
        <w:tc>
          <w:tcPr>
            <w:tcW w:w="1000" w:type="dxa"/>
          </w:tcPr>
          <w:p/>
        </w:tc>
        <w:tc>
          <w:tcPr>
            <w:tcW w:w="1000" w:type="dxa"/>
          </w:tcPr>
          <w:p/>
        </w:tc>
      </w:tr>
      <w:tr>
        <w:trPr/>
        <w:tc>
          <w:tcPr>
            <w:tcW w:w="2000" w:type="dxa"/>
          </w:tcPr>
          <w:p>
            <w:pPr/>
            <w:r>
              <w:rPr/>
              <w:t xml:space="preserve">Zlínský kraj</w:t>
            </w:r>
          </w:p>
        </w:tc>
        <w:tc>
          <w:tcPr>
            <w:tcW w:w="1000" w:type="dxa"/>
          </w:tcPr>
          <w:p>
            <w:pPr>
              <w:jc w:val="center"/>
            </w:pPr>
            <w:r>
              <w:rPr/>
              <w:t xml:space="preserve">25 122 Kč</w:t>
            </w:r>
          </w:p>
        </w:tc>
        <w:tc>
          <w:tcPr>
            <w:tcW w:w="1000" w:type="dxa"/>
          </w:tcPr>
          <w:p>
            <w:pPr>
              <w:jc w:val="center"/>
            </w:pPr>
            <w:r>
              <w:rPr/>
              <w:t xml:space="preserve">27 267 Kč</w:t>
            </w:r>
          </w:p>
        </w:tc>
        <w:tc>
          <w:tcPr>
            <w:tcW w:w="1000" w:type="dxa"/>
          </w:tcPr>
          <w:p>
            <w:pPr>
              <w:jc w:val="center"/>
            </w:pPr>
            <w:r>
              <w:rPr/>
              <w:t xml:space="preserve">31 321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25 486 Kč</w:t>
            </w:r>
          </w:p>
        </w:tc>
        <w:tc>
          <w:tcPr>
            <w:tcW w:w="1000" w:type="dxa"/>
          </w:tcPr>
          <w:p>
            <w:pPr>
              <w:jc w:val="center"/>
            </w:pPr>
            <w:r>
              <w:rPr/>
              <w:t xml:space="preserve">27 607 Kč</w:t>
            </w:r>
          </w:p>
        </w:tc>
        <w:tc>
          <w:tcPr>
            <w:tcW w:w="1000" w:type="dxa"/>
          </w:tcPr>
          <w:p>
            <w:pPr>
              <w:jc w:val="center"/>
            </w:pPr>
            <w:r>
              <w:rPr/>
              <w:t xml:space="preserve">31 338 Kč</w:t>
            </w:r>
          </w:p>
        </w:tc>
        <w:tc>
          <w:tcPr>
            <w:tcW w:w="1000" w:type="dxa"/>
          </w:tcPr>
          <w:p/>
        </w:tc>
        <w:tc>
          <w:tcPr>
            <w:tcW w:w="1000" w:type="dxa"/>
          </w:tcPr>
          <w:p/>
        </w:tc>
        <w:tc>
          <w:tcPr>
            <w:tcW w:w="1000" w:type="dxa"/>
          </w:tcPr>
          <w:p/>
        </w:tc>
      </w:tr>
    </w:tbl>
    <w:p/>
    <w:p>
      <w:pPr>
        <w:pStyle w:val="Heading3"/>
      </w:pPr>
      <w:bookmarkStart w:id="7" w:name="_Toc7"/>
      <w:r>
        <w:t>Hrubé měsíční mzdy v roce 2020 celkem</w:t>
      </w:r>
      <w:bookmarkEnd w:id="7"/>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4412</w:t>
            </w:r>
          </w:p>
        </w:tc>
        <w:tc>
          <w:tcPr>
            <w:tcW w:w="2000" w:type="dxa"/>
          </w:tcPr>
          <w:p>
            <w:pPr/>
            <w:r>
              <w:rPr/>
              <w:t xml:space="preserve">Pracovníci poštovního provozu (kromě úředníků na přepážkách)</w:t>
            </w:r>
          </w:p>
        </w:tc>
        <w:tc>
          <w:tcPr>
            <w:tcW w:w="1000" w:type="dxa"/>
          </w:tcPr>
          <w:p>
            <w:pPr>
              <w:jc w:val="center"/>
            </w:pPr>
            <w:r>
              <w:rPr/>
              <w:t xml:space="preserve">29 855 Kč</w:t>
            </w:r>
          </w:p>
        </w:tc>
        <w:tc>
          <w:tcPr>
            <w:tcW w:w="1000" w:type="dxa"/>
          </w:tcPr>
          <w:p>
            <w:pPr>
              <w:jc w:val="center"/>
            </w:pPr>
            <w:r>
              <w:rPr/>
              <w:t xml:space="preserve">25 192 Kč</w:t>
            </w:r>
          </w:p>
        </w:tc>
      </w:tr>
      <w:tr>
        <w:trPr/>
        <w:tc>
          <w:tcPr>
            <w:tcW w:w="1000" w:type="dxa"/>
          </w:tcPr>
          <w:p>
            <w:pPr>
              <w:jc w:val="center"/>
            </w:pPr>
            <w:r>
              <w:rPr/>
              <w:t xml:space="preserve">4211</w:t>
            </w:r>
          </w:p>
        </w:tc>
        <w:tc>
          <w:tcPr>
            <w:tcW w:w="2000" w:type="dxa"/>
          </w:tcPr>
          <w:p>
            <w:pPr/>
            <w:r>
              <w:rPr/>
              <w:t xml:space="preserve">Pokladníci ve finančních institucích, na poštách a pracovníci v příbuzných oborech</w:t>
            </w:r>
          </w:p>
        </w:tc>
        <w:tc>
          <w:tcPr>
            <w:tcW w:w="1000" w:type="dxa"/>
          </w:tcPr>
          <w:p>
            <w:pPr>
              <w:jc w:val="center"/>
            </w:pPr>
            <w:r>
              <w:rPr/>
              <w:t xml:space="preserve">30 238 Kč</w:t>
            </w:r>
          </w:p>
        </w:tc>
        <w:tc>
          <w:tcPr>
            <w:tcW w:w="1000" w:type="dxa"/>
          </w:tcPr>
          <w:p>
            <w:pPr>
              <w:jc w:val="center"/>
            </w:pPr>
            <w:r>
              <w:rPr/>
              <w:t xml:space="preserve">28 031 Kč</w:t>
            </w:r>
          </w:p>
        </w:tc>
      </w:tr>
      <w:tr>
        <w:trPr/>
        <w:tc>
          <w:tcPr>
            <w:tcW w:w="1000" w:type="dxa"/>
          </w:tcPr>
          <w:p>
            <w:pPr>
              <w:jc w:val="center"/>
            </w:pPr>
            <w:r>
              <w:rPr/>
              <w:t xml:space="preserve">42113</w:t>
            </w:r>
          </w:p>
        </w:tc>
        <w:tc>
          <w:tcPr>
            <w:tcW w:w="2000" w:type="dxa"/>
          </w:tcPr>
          <w:p>
            <w:pPr/>
            <w:r>
              <w:rPr/>
              <w:t xml:space="preserve">Přepážkoví pracovníci na poštách</w:t>
            </w:r>
          </w:p>
        </w:tc>
        <w:tc>
          <w:tcPr>
            <w:tcW w:w="1000" w:type="dxa"/>
          </w:tcPr>
          <w:p>
            <w:pPr>
              <w:jc w:val="center"/>
            </w:pPr>
            <w:r>
              <w:rPr/>
              <w:t xml:space="preserve">28 434 Kč</w:t>
            </w:r>
          </w:p>
        </w:tc>
        <w:tc>
          <w:tcPr>
            <w:tcW w:w="1000" w:type="dxa"/>
          </w:tcPr>
          <w:p>
            <w:pPr>
              <w:jc w:val="center"/>
            </w:pPr>
            <w:r>
              <w:rPr/>
              <w:t xml:space="preserve">-</w:t>
            </w:r>
          </w:p>
        </w:tc>
      </w:tr>
      <w:tr>
        <w:trPr/>
        <w:tc>
          <w:tcPr>
            <w:tcW w:w="1000" w:type="dxa"/>
          </w:tcPr>
          <w:p>
            <w:pPr>
              <w:jc w:val="center"/>
            </w:pPr>
            <w:r>
              <w:rPr/>
              <w:t xml:space="preserve">44121</w:t>
            </w:r>
          </w:p>
        </w:tc>
        <w:tc>
          <w:tcPr>
            <w:tcW w:w="2000" w:type="dxa"/>
          </w:tcPr>
          <w:p>
            <w:pPr/>
            <w:r>
              <w:rPr/>
              <w:t xml:space="preserve">Pracovníci vnitřní poštovní služby</w:t>
            </w:r>
          </w:p>
        </w:tc>
        <w:tc>
          <w:tcPr>
            <w:tcW w:w="1000" w:type="dxa"/>
          </w:tcPr>
          <w:p>
            <w:pPr>
              <w:jc w:val="center"/>
            </w:pPr>
            <w:r>
              <w:rPr/>
              <w:t xml:space="preserve">30 300 Kč</w:t>
            </w:r>
          </w:p>
        </w:tc>
        <w:tc>
          <w:tcPr>
            <w:tcW w:w="1000" w:type="dxa"/>
          </w:tcPr>
          <w:p>
            <w:pPr>
              <w:jc w:val="center"/>
            </w:pPr>
            <w:r>
              <w:rPr/>
              <w:t xml:space="preserve">25 183 Kč</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Zraková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 v oboru provoz, organizace a ekonomika pošt</w:t>
            </w:r>
          </w:p>
        </w:tc>
        <w:tc>
          <w:tcPr>
            <w:tcW w:w="2000" w:type="dxa"/>
          </w:tcPr>
          <w:p>
            <w:pPr>
              <w:jc w:val="center"/>
            </w:pPr>
            <w:r>
              <w:rPr/>
              <w:t xml:space="preserve">3742M</w:t>
            </w:r>
          </w:p>
        </w:tc>
      </w:tr>
      <w:tr>
        <w:trPr/>
        <w:tc>
          <w:tcPr>
            <w:tcW w:w="2000" w:type="dxa"/>
          </w:tcPr>
          <w:p>
            <w:pPr>
              <w:jc w:val="center"/>
            </w:pPr>
            <w:r>
              <w:rPr/>
              <w:t xml:space="preserve">KKOV</w:t>
            </w:r>
          </w:p>
        </w:tc>
        <w:tc>
          <w:tcPr>
            <w:tcW w:w="5000" w:type="dxa"/>
          </w:tcPr>
          <w:p>
            <w:pPr/>
            <w:r>
              <w:rPr/>
              <w:t xml:space="preserve">Střední vzdělání s maturitní zkouškou v oboru provoz, organizace a ekonomika pošt</w:t>
            </w:r>
          </w:p>
        </w:tc>
        <w:tc>
          <w:tcPr>
            <w:tcW w:w="2000" w:type="dxa"/>
          </w:tcPr>
          <w:p>
            <w:pPr>
              <w:jc w:val="center"/>
            </w:pPr>
            <w:r>
              <w:rPr/>
              <w:t xml:space="preserve">3742L</w:t>
            </w:r>
          </w:p>
        </w:tc>
      </w:tr>
      <w:tr>
        <w:trPr/>
        <w:tc>
          <w:tcPr>
            <w:tcW w:w="2000" w:type="dxa"/>
          </w:tcPr>
          <w:p>
            <w:pPr>
              <w:jc w:val="center"/>
            </w:pPr>
            <w:r>
              <w:rPr/>
              <w:t xml:space="preserve">RVP</w:t>
            </w:r>
          </w:p>
        </w:tc>
        <w:tc>
          <w:tcPr>
            <w:tcW w:w="5000" w:type="dxa"/>
          </w:tcPr>
          <w:p>
            <w:pPr/>
            <w:r>
              <w:rPr/>
              <w:t xml:space="preserve">Logistické a finanční služby</w:t>
            </w:r>
          </w:p>
        </w:tc>
        <w:tc>
          <w:tcPr>
            <w:tcW w:w="2000" w:type="dxa"/>
          </w:tcPr>
          <w:p>
            <w:pPr>
              <w:jc w:val="center"/>
            </w:pPr>
            <w:r>
              <w:rPr/>
              <w:t xml:space="preserve">37-42-M/01</w:t>
            </w:r>
          </w:p>
        </w:tc>
      </w:tr>
      <w:tr>
        <w:trPr/>
        <w:tc>
          <w:tcPr>
            <w:tcW w:w="2000" w:type="dxa"/>
          </w:tcPr>
          <w:p>
            <w:pPr>
              <w:jc w:val="center"/>
            </w:pPr>
            <w:r>
              <w:rPr/>
              <w:t xml:space="preserve">RVP</w:t>
            </w:r>
          </w:p>
        </w:tc>
        <w:tc>
          <w:tcPr>
            <w:tcW w:w="5000" w:type="dxa"/>
          </w:tcPr>
          <w:p>
            <w:pPr/>
            <w:r>
              <w:rPr/>
              <w:t xml:space="preserve">Logistické a finanční služby</w:t>
            </w:r>
          </w:p>
        </w:tc>
        <w:tc>
          <w:tcPr>
            <w:tcW w:w="2000" w:type="dxa"/>
          </w:tcPr>
          <w:p>
            <w:pPr>
              <w:jc w:val="center"/>
            </w:pPr>
            <w:r>
              <w:rPr/>
              <w:t xml:space="preserve">37-42-L/51</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xxxxK</w:t>
            </w:r>
          </w:p>
        </w:tc>
      </w:tr>
      <w:tr>
        <w:trPr/>
        <w:tc>
          <w:tcPr>
            <w:tcW w:w="2000" w:type="dxa"/>
          </w:tcPr>
          <w:p>
            <w:pPr>
              <w:jc w:val="center"/>
            </w:pPr>
            <w:r>
              <w:rPr/>
              <w:t xml:space="preserve">KKOV</w:t>
            </w:r>
          </w:p>
        </w:tc>
        <w:tc>
          <w:tcPr>
            <w:tcW w:w="5000" w:type="dxa"/>
          </w:tcPr>
          <w:p>
            <w:pPr/>
            <w:r>
              <w:rPr/>
              <w:t xml:space="preserve">Střední vzdělání s maturitní zkouškou (bez vyučení)</w:t>
            </w:r>
          </w:p>
        </w:tc>
        <w:tc>
          <w:tcPr>
            <w:tcW w:w="2000" w:type="dxa"/>
          </w:tcPr>
          <w:p>
            <w:pPr>
              <w:jc w:val="center"/>
            </w:pPr>
            <w:r>
              <w:rPr/>
              <w:t xml:space="preserve">xxxxM</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xxxxL</w:t>
            </w:r>
          </w:p>
        </w:tc>
      </w:tr>
      <w:tr>
        <w:trPr/>
        <w:tc>
          <w:tcPr>
            <w:tcW w:w="2000" w:type="dxa"/>
          </w:tcPr>
          <w:p>
            <w:pPr>
              <w:jc w:val="center"/>
            </w:pPr>
            <w:r>
              <w:rPr/>
              <w:t xml:space="preserve">KKOV</w:t>
            </w:r>
          </w:p>
        </w:tc>
        <w:tc>
          <w:tcPr>
            <w:tcW w:w="5000" w:type="dxa"/>
          </w:tcPr>
          <w:p>
            <w:pPr/>
            <w:r>
              <w:rPr/>
              <w:t xml:space="preserve">Střední vzdělání s výučním listem v oboru manipulant poštovního provozu a přepravy</w:t>
            </w:r>
          </w:p>
        </w:tc>
        <w:tc>
          <w:tcPr>
            <w:tcW w:w="2000" w:type="dxa"/>
          </w:tcPr>
          <w:p>
            <w:pPr>
              <w:jc w:val="center"/>
            </w:pPr>
            <w:r>
              <w:rPr/>
              <w:t xml:space="preserve">3751H</w:t>
            </w:r>
          </w:p>
        </w:tc>
      </w:tr>
    </w:tbl>
    <w:p/>
    <w:p>
      <w:pPr>
        <w:pStyle w:val="Heading3"/>
      </w:pPr>
      <w:bookmarkStart w:id="13" w:name="_Toc13"/>
      <w:r>
        <w:t>Další vzdělání</w:t>
      </w:r>
      <w:bookmarkEnd w:id="13"/>
    </w:p>
    <w:p>
      <w:pPr>
        <w:pStyle w:val="Heading4"/>
      </w:pPr>
      <w:bookmarkStart w:id="14" w:name="_Toc14"/>
      <w:r>
        <w:t>Profesní kvalifikace</w:t>
      </w:r>
      <w:bookmarkEnd w:id="14"/>
    </w:p>
    <w:p>
      <w:pPr>
        <w:numPr>
          <w:ilvl w:val="0"/>
          <w:numId w:val="5"/>
        </w:numPr>
      </w:pPr>
      <w:r>
        <w:rPr/>
        <w:t xml:space="preserve">Odborný pracovník / odborná pracovnice obsluhy pošty (37-025-M)</w:t>
      </w:r>
    </w:p>
    <w:p/>
    <w:p/>
    <w:p>
      <w:pPr>
        <w:pStyle w:val="Heading2"/>
      </w:pPr>
      <w:bookmarkStart w:id="15" w:name="_Toc15"/>
      <w:r>
        <w:t>Kompetenční požadavky</w:t>
      </w:r>
      <w:bookmarkEnd w:id="15"/>
    </w:p>
    <w:p>
      <w:pPr>
        <w:pStyle w:val="Heading3"/>
      </w:pPr>
      <w:bookmarkStart w:id="16" w:name="_Toc16"/>
      <w:r>
        <w:t>Odborné dovednosti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h26.D.1013</w:t>
            </w:r>
          </w:p>
        </w:tc>
        <w:tc>
          <w:tcPr>
            <w:tcW w:w="3000" w:type="dxa"/>
          </w:tcPr>
          <w:p>
            <w:pPr/>
            <w:r>
              <w:rPr/>
              <w:t xml:space="preserve">Orientace v provozních předpisech a poštovních podmínkách</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i11.C.4000</w:t>
            </w:r>
          </w:p>
        </w:tc>
        <w:tc>
          <w:tcPr>
            <w:tcW w:w="3000" w:type="dxa"/>
          </w:tcPr>
          <w:p>
            <w:pPr/>
            <w:r>
              <w:rPr/>
              <w:t xml:space="preserve">Manipulace s penězi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h26.C.3003</w:t>
            </w:r>
          </w:p>
        </w:tc>
        <w:tc>
          <w:tcPr>
            <w:tcW w:w="3000" w:type="dxa"/>
          </w:tcPr>
          <w:p>
            <w:pPr/>
            <w:r>
              <w:rPr/>
              <w:t xml:space="preserve">Prodej doplňkového zboží a cenin</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h26.A.6001</w:t>
            </w:r>
          </w:p>
        </w:tc>
        <w:tc>
          <w:tcPr>
            <w:tcW w:w="3000" w:type="dxa"/>
          </w:tcPr>
          <w:p>
            <w:pPr/>
            <w:r>
              <w:rPr/>
              <w:t xml:space="preserve">Přijímání a vydávání listovních a balíkových zásilek klientům</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h26.A.6021</w:t>
            </w:r>
          </w:p>
        </w:tc>
        <w:tc>
          <w:tcPr>
            <w:tcW w:w="3000" w:type="dxa"/>
          </w:tcPr>
          <w:p>
            <w:pPr/>
            <w:r>
              <w:rPr/>
              <w:t xml:space="preserve">Doručování poštovních zásilek všech druhů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h26.A.6033</w:t>
            </w:r>
          </w:p>
        </w:tc>
        <w:tc>
          <w:tcPr>
            <w:tcW w:w="3000" w:type="dxa"/>
          </w:tcPr>
          <w:p>
            <w:pPr/>
            <w:r>
              <w:rPr/>
              <w:t xml:space="preserve">Zpracování poštovních zásilek, příjem zásilek na poštu a výprava do přepravní sítě</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h26.Z.1001</w:t>
            </w:r>
          </w:p>
        </w:tc>
        <w:tc>
          <w:tcPr>
            <w:tcW w:w="3000" w:type="dxa"/>
          </w:tcPr>
          <w:p>
            <w:pPr/>
            <w:r>
              <w:rPr/>
              <w:t xml:space="preserve">Řízení pošty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h26.C.4014</w:t>
            </w:r>
          </w:p>
        </w:tc>
        <w:tc>
          <w:tcPr>
            <w:tcW w:w="3000" w:type="dxa"/>
          </w:tcPr>
          <w:p>
            <w:pPr/>
            <w:r>
              <w:rPr/>
              <w:t xml:space="preserve">Pokladní činnost na poště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h26.C.4010</w:t>
            </w:r>
          </w:p>
        </w:tc>
        <w:tc>
          <w:tcPr>
            <w:tcW w:w="3000" w:type="dxa"/>
          </w:tcPr>
          <w:p>
            <w:pPr/>
            <w:r>
              <w:rPr/>
              <w:t xml:space="preserve">Provádění sázkové činnosti</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h26.D.6032</w:t>
            </w:r>
          </w:p>
        </w:tc>
        <w:tc>
          <w:tcPr>
            <w:tcW w:w="3000" w:type="dxa"/>
          </w:tcPr>
          <w:p>
            <w:pPr/>
            <w:r>
              <w:rPr/>
              <w:t xml:space="preserve">Uzavření pracoviště (vyúčtování poštovních zásilek, finančních hotovostí)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h26.D.5921</w:t>
            </w:r>
          </w:p>
        </w:tc>
        <w:tc>
          <w:tcPr>
            <w:tcW w:w="3000" w:type="dxa"/>
          </w:tcPr>
          <w:p>
            <w:pPr/>
            <w:r>
              <w:rPr/>
              <w:t xml:space="preserve">Plánování objemu finančních hotovostí a cenin na poště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h26.A.6006</w:t>
            </w:r>
          </w:p>
        </w:tc>
        <w:tc>
          <w:tcPr>
            <w:tcW w:w="3000" w:type="dxa"/>
          </w:tcPr>
          <w:p>
            <w:pPr/>
            <w:r>
              <w:rPr/>
              <w:t xml:space="preserve">Reklamační činnost</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Odborné znalosti</w:t>
      </w:r>
      <w:bookmarkEnd w:id="17"/>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h26._.0001</w:t>
            </w:r>
          </w:p>
        </w:tc>
        <w:tc>
          <w:tcPr>
            <w:tcW w:w="3000" w:type="dxa"/>
          </w:tcPr>
          <w:p>
            <w:pPr/>
            <w:r>
              <w:rPr/>
              <w:t xml:space="preserve">poštovní předpisy, technické normy, ceníky, poštovní tajemství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h13._.0014</w:t>
            </w:r>
          </w:p>
        </w:tc>
        <w:tc>
          <w:tcPr>
            <w:tcW w:w="3000" w:type="dxa"/>
          </w:tcPr>
          <w:p>
            <w:pPr/>
            <w:r>
              <w:rPr/>
              <w:t xml:space="preserve">postupy při evidování a účtování pokladních operací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h26._.0012</w:t>
            </w:r>
          </w:p>
        </w:tc>
        <w:tc>
          <w:tcPr>
            <w:tcW w:w="3000" w:type="dxa"/>
          </w:tcPr>
          <w:p>
            <w:pPr/>
            <w:r>
              <w:rPr/>
              <w:t xml:space="preserve">poštovní známky a ceniny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h26._.0021</w:t>
            </w:r>
          </w:p>
        </w:tc>
        <w:tc>
          <w:tcPr>
            <w:tcW w:w="3000" w:type="dxa"/>
          </w:tcPr>
          <w:p>
            <w:pPr/>
            <w:r>
              <w:rPr/>
              <w:t xml:space="preserve">postupy při poskytování peněžních a obstaravatelských poštovních služeb</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h26._.0023</w:t>
            </w:r>
          </w:p>
        </w:tc>
        <w:tc>
          <w:tcPr>
            <w:tcW w:w="3000" w:type="dxa"/>
          </w:tcPr>
          <w:p>
            <w:pPr/>
            <w:r>
              <w:rPr/>
              <w:t xml:space="preserve">postupy automatizovaných poštovních technologií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i11._.0031</w:t>
            </w:r>
          </w:p>
        </w:tc>
        <w:tc>
          <w:tcPr>
            <w:tcW w:w="3000" w:type="dxa"/>
          </w:tcPr>
          <w:p>
            <w:pPr/>
            <w:r>
              <w:rPr/>
              <w:t xml:space="preserve">bankovnictví obecně a bankovní služby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i12._.0051</w:t>
            </w:r>
          </w:p>
        </w:tc>
        <w:tc>
          <w:tcPr>
            <w:tcW w:w="3000" w:type="dxa"/>
          </w:tcPr>
          <w:p>
            <w:pPr/>
            <w:r>
              <w:rPr/>
              <w:t xml:space="preserve">pojišťovnictví obecně, druhy pojištění a jejich rozsahy pojistného krytí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h26._.0011</w:t>
            </w:r>
          </w:p>
        </w:tc>
        <w:tc>
          <w:tcPr>
            <w:tcW w:w="3000" w:type="dxa"/>
          </w:tcPr>
          <w:p>
            <w:pPr/>
            <w:r>
              <w:rPr/>
              <w:t xml:space="preserve">poštovní provoz, druhy poštovních zásilek a poštovních služeb</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8" w:name="_Toc18"/>
      <w:r>
        <w:t>Obecné dovednosti</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3</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1</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9" w:name="_Toc19"/>
      <w:r>
        <w:t>Měkké kompetence</w:t>
      </w:r>
      <w:bookmarkEnd w:id="19"/>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3</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0</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3</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3</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3</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3</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3</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3</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2</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3</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3</w:t>
            </w:r>
          </w:p>
        </w:tc>
      </w:tr>
    </w:tbl>
    <w:p>
      <w:pPr/>
      <w:r>
        <w:rPr>
          <w:sz w:val="16"/>
          <w:szCs w:val="16"/>
          <w:i w:val="1"/>
          <w:iCs w:val="1"/>
        </w:rPr>
        <w:t xml:space="preserve">Popisy úrovní naleznete zde: https://nsp.cz/downloads/Priloha_c9_manualu.pdf</w:t>
      </w:r>
    </w:p>
    <w:p/>
    <w:p>
      <w:pPr>
        <w:pStyle w:val="Heading2"/>
      </w:pPr>
      <w:bookmarkStart w:id="20" w:name="_Toc20"/>
      <w:r>
        <w:t>Zdravotní podmínky</w:t>
      </w:r>
      <w:bookmarkEnd w:id="20"/>
    </w:p>
    <w:p>
      <w:pPr>
        <w:pStyle w:val="Heading3"/>
      </w:pPr>
      <w:bookmarkStart w:id="21" w:name="_Toc21"/>
      <w:r>
        <w:t>Onemocnění omezující výkon povolání / specializace povolání.</w:t>
      </w:r>
      <w:bookmarkEnd w:id="21"/>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8E0A5DE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Odborný pracovník obsluhy pošty</dc:title>
  <dc:description>Odborný pracovník obsluhy pošty odpovídá za provoz pošty, poskytuje poštovní služby zákazníkům na poště a doručuje poštovní zásilky.</dc:description>
  <dc:subject/>
  <cp:keywords/>
  <cp:category>Specializace</cp:category>
  <cp:lastModifiedBy/>
  <dcterms:created xsi:type="dcterms:W3CDTF">2017-11-22T09:35:12+01:00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