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památkáře</w:t>
      </w:r>
      <w:bookmarkEnd w:id="1"/>
    </w:p>
    <w:p>
      <w:pPr/>
      <w:r>
        <w:rPr/>
        <w:t xml:space="preserve"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ve vztahu k vlastníkům památek a staveb v chráněných územích.</w:t>
      </w:r>
    </w:p>
    <w:p>
      <w:pPr>
        <w:numPr>
          <w:ilvl w:val="0"/>
          <w:numId w:val="5"/>
        </w:numPr>
      </w:pPr>
      <w:r>
        <w:rPr/>
        <w:t xml:space="preserve">Shromažďování podkladů pro evidenci a dokumentaci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MK ČR, krajských úřadů a obcí.</w:t>
      </w:r>
    </w:p>
    <w:p>
      <w:pPr>
        <w:numPr>
          <w:ilvl w:val="0"/>
          <w:numId w:val="5"/>
        </w:numPr>
      </w:pPr>
      <w:r>
        <w:rPr/>
        <w:t xml:space="preserve">Vyhledání a sumarizace písemných či ikonografických a dalších podkladů k historii a stavu kulturních památek a dalších památkově hodnotných objektů a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prací uměleckého řemesla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896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památkáře</dc:title>
  <dc:description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dc:description>
  <dc:subject/>
  <cp:keywords/>
  <cp:category>Povolání</cp:category>
  <cp:lastModifiedBy/>
  <dcterms:created xsi:type="dcterms:W3CDTF">2017-11-22T09:35:09+01:00</dcterms:created>
  <dcterms:modified xsi:type="dcterms:W3CDTF">2017-11-22T09:35:09+01:00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