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specialista</w:t>
      </w:r>
      <w:bookmarkEnd w:id="1"/>
    </w:p>
    <w:p>
      <w:pPr/>
      <w:r>
        <w:rPr/>
        <w:t xml:space="preserve">Knihovník specialista zajišťuje komplexní knihovnicko-bibliografické, referenční a informační služby uživatelům v knihovnách s celostátní působností, zpracovává celostátní koncepce, plány a programy v předmětné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Knihovník expert,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knihovnicko-bibliografické, referenční a informační služby uživatelům v knihovnách s celostátní působností.</w:t>
      </w:r>
    </w:p>
    <w:p>
      <w:pPr>
        <w:numPr>
          <w:ilvl w:val="0"/>
          <w:numId w:val="5"/>
        </w:numPr>
      </w:pPr>
      <w:r>
        <w:rPr/>
        <w:t xml:space="preserve">Tvorba speciálních bibliografických a faktografických databází.</w:t>
      </w:r>
    </w:p>
    <w:p>
      <w:pPr>
        <w:numPr>
          <w:ilvl w:val="0"/>
          <w:numId w:val="5"/>
        </w:numPr>
      </w:pPr>
      <w:r>
        <w:rPr/>
        <w:t xml:space="preserve">Metodická, konzultační a poradenská činnost v knihovně s celostátní působností.</w:t>
      </w:r>
    </w:p>
    <w:p>
      <w:pPr>
        <w:numPr>
          <w:ilvl w:val="0"/>
          <w:numId w:val="5"/>
        </w:numPr>
      </w:pPr>
      <w:r>
        <w:rPr/>
        <w:t xml:space="preserve">Tvorba koncepce zavádění specializovaných knihovnických systémů.</w:t>
      </w:r>
    </w:p>
    <w:p>
      <w:pPr>
        <w:numPr>
          <w:ilvl w:val="0"/>
          <w:numId w:val="5"/>
        </w:numPr>
      </w:pPr>
      <w:r>
        <w:rPr/>
        <w:t xml:space="preserve">Zpracovávání celostátních koncepcí, plánů a programů tvorby knihovních a informačních zdrojů.</w:t>
      </w:r>
    </w:p>
    <w:p>
      <w:pPr>
        <w:numPr>
          <w:ilvl w:val="0"/>
          <w:numId w:val="5"/>
        </w:numPr>
      </w:pPr>
      <w:r>
        <w:rPr/>
        <w:t xml:space="preserve">Vytváření národních a mezinárodních standardů pro oblast knihovnictví a informační činnosti.</w:t>
      </w:r>
    </w:p>
    <w:p>
      <w:pPr>
        <w:numPr>
          <w:ilvl w:val="0"/>
          <w:numId w:val="5"/>
        </w:numPr>
      </w:pPr>
      <w:r>
        <w:rPr/>
        <w:t xml:space="preserve">Zajišťování mezinárodní meziknihovní výpůjční služby.</w:t>
      </w:r>
    </w:p>
    <w:p>
      <w:pPr>
        <w:numPr>
          <w:ilvl w:val="0"/>
          <w:numId w:val="5"/>
        </w:numPr>
      </w:pPr>
      <w:r>
        <w:rPr/>
        <w:t xml:space="preserve">Správa a organizace specializovaných samostatných studoven v knihovnách s celostátní působností.</w:t>
      </w:r>
    </w:p>
    <w:p>
      <w:pPr>
        <w:numPr>
          <w:ilvl w:val="0"/>
          <w:numId w:val="5"/>
        </w:numPr>
      </w:pPr>
      <w:r>
        <w:rPr/>
        <w:t xml:space="preserve">Tvorba koncepce a koordinace mezinárodních knihovnicko-informačních systémů.</w:t>
      </w:r>
    </w:p>
    <w:p>
      <w:pPr>
        <w:numPr>
          <w:ilvl w:val="0"/>
          <w:numId w:val="5"/>
        </w:numPr>
      </w:pPr>
      <w:r>
        <w:rPr/>
        <w:t xml:space="preserve">Tvorba celostátní koncepce rozvoje knihovnictví.</w:t>
      </w:r>
    </w:p>
    <w:p>
      <w:pPr>
        <w:numPr>
          <w:ilvl w:val="0"/>
          <w:numId w:val="5"/>
        </w:numPr>
      </w:pPr>
      <w:r>
        <w:rPr/>
        <w:t xml:space="preserve">Analytická činnost a zpracování souborných katalogů speciálních dokumentů a vzácných tisků.</w:t>
      </w:r>
    </w:p>
    <w:p>
      <w:pPr>
        <w:numPr>
          <w:ilvl w:val="0"/>
          <w:numId w:val="5"/>
        </w:numPr>
      </w:pPr>
      <w:r>
        <w:rPr/>
        <w:t xml:space="preserve">Spolupráce při stanovení strategie rozvoje a zaměření fondů knihoven.</w:t>
      </w:r>
    </w:p>
    <w:p>
      <w:pPr>
        <w:numPr>
          <w:ilvl w:val="0"/>
          <w:numId w:val="5"/>
        </w:numPr>
      </w:pPr>
      <w:r>
        <w:rPr/>
        <w:t xml:space="preserve">Koordinace vytváření metodik katalogizace s vazbami na národní a mezinárodní standardy.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E3C1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specialista</dc:title>
  <dc:description>Knihovník specialista zajišťuje komplexní knihovnicko-bibliografické, referenční a informační služby uživatelům v knihovnách s celostátní působností, zpracovává celostátní koncepce, plány a programy v předmětné oblasti.</dc:description>
  <dc:subject/>
  <cp:keywords/>
  <cp:category>Povolání</cp:category>
  <cp:lastModifiedBy/>
  <dcterms:created xsi:type="dcterms:W3CDTF">2017-11-22T09:34:40+01:00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