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Obsluha stavebních strojů vrtných souprav pro skalní práce</w:t>
      </w:r>
      <w:bookmarkEnd w:id="1"/>
    </w:p>
    <w:p>
      <w:pPr/>
      <w:r>
        <w:rPr/>
        <w:t xml:space="preserve">Obsluha stavebních strojů vrtných souprav pro skalní práce obsluhuje vrtné soupravy pro skalní práce pro provádění vrtů před odstřelem, vrty pro injektáže, kotvy a mikropiloty.</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Stavebnictví a zeměměřictví</w:t>
            </w:r>
          </w:p>
        </w:tc>
      </w:tr>
      <w:tr>
        <w:trPr/>
        <w:tc>
          <w:tcPr/>
          <w:p>
            <w:pPr/>
            <w:r>
              <w:rPr>
                <w:b w:val="1"/>
                <w:bCs w:val="1"/>
              </w:rPr>
              <w:t xml:space="preserve">Odborný podsměr:</w:t>
            </w:r>
          </w:p>
        </w:tc>
        <w:tc>
          <w:tcPr/>
          <w:p>
            <w:pPr/>
            <w:r>
              <w:rPr/>
              <w:t xml:space="preserve">obsluha stavebních strojů</w:t>
            </w:r>
          </w:p>
        </w:tc>
      </w:tr>
      <w:tr>
        <w:trPr/>
        <w:tc>
          <w:tcPr/>
          <w:p>
            <w:pPr/>
            <w:r>
              <w:rPr>
                <w:b w:val="1"/>
                <w:bCs w:val="1"/>
              </w:rPr>
              <w:t xml:space="preserve">Kvalifikační úroveň:</w:t>
            </w:r>
          </w:p>
        </w:tc>
        <w:tc>
          <w:tcPr/>
          <w:p>
            <w:pPr/>
            <w:r>
              <w:rPr/>
              <w:t xml:space="preserve">Střední vzdělání s výučním listem tříleté</w:t>
            </w:r>
          </w:p>
        </w:tc>
      </w:tr>
      <w:tr>
        <w:trPr/>
        <w:tc>
          <w:tcPr/>
          <w:p>
            <w:pPr/>
            <w:r>
              <w:rPr>
                <w:b w:val="1"/>
                <w:bCs w:val="1"/>
              </w:rPr>
              <w:t xml:space="preserve">Alternativní názvy:</w:t>
            </w:r>
          </w:p>
        </w:tc>
        <w:tc>
          <w:tcPr/>
          <w:p>
            <w:pPr/>
            <w:r>
              <w:rPr/>
              <w:t xml:space="preserve">Strojník obsluhy stavebních strojů vrtných souprav pro skalní práce</w:t>
            </w:r>
          </w:p>
        </w:tc>
      </w:tr>
      <w:tr>
        <w:trPr/>
        <w:tc>
          <w:tcPr/>
          <w:p>
            <w:pPr/>
            <w:r>
              <w:rPr>
                <w:b w:val="1"/>
                <w:bCs w:val="1"/>
              </w:rPr>
              <w:t xml:space="preserve">Nadřízené povolání:</w:t>
            </w:r>
          </w:p>
        </w:tc>
        <w:tc>
          <w:tcPr/>
          <w:p>
            <w:pPr/>
            <w:r>
              <w:rPr/>
              <w:t xml:space="preserve">Strojník obsluhy stavebních strojů</w:t>
            </w:r>
          </w:p>
        </w:tc>
      </w:tr>
      <w:tr>
        <w:trPr/>
        <w:tc>
          <w:tcPr/>
          <w:p>
            <w:pPr/>
            <w:r>
              <w:rPr>
                <w:b w:val="1"/>
                <w:bCs w:val="1"/>
              </w:rPr>
              <w:t xml:space="preserve">Příbuzné specializace:</w:t>
            </w:r>
          </w:p>
        </w:tc>
        <w:tc>
          <w:tcPr/>
          <w:p>
            <w:pPr/>
            <w:r>
              <w:rPr/>
              <w:t xml:space="preserve">Obsluha stavebních strojů dozerů a kolových traktorů, Obsluha stavebních strojů skrejprů s pásovým tahačem, Obsluha stavebních strojů autogrejdrů a grejdrelevátorů, Obsluha stavebních strojů finišerů živičných a betonových směsí, Obsluha stavebních strojů speciálních motorových sněhových fréz, Obsluha stavebních strojů obaloven živičných směsí, Obsluha stavebních strojů dozerů a pásových traktorů, Obsluha stavebních strojů pro zakládání - vrtané piloty, beranidla a vytahovače, Obsluha stavebních strojů betonáren, Obsluha stavebních strojů truboukladčíků, Obsluha stavebních strojů a zařízení pro napínání předpínací výztuže, Obsluha stavebních strojů čerpadel čerstvého betonu, Obsluha stavebních elektrocentrál, Obsluha stavebních strojů nakládacích a vykládacích kolových a pásových, Obsluha drenážních strojů a fréz, Obsluha stavebních strojů vrtných souprav pro skalní práce, Obsluha stavebních strojů silničních válců, Obsluha stavebních strojů speciálních přepravníků čerstvého betonu, Obsluha stavebních strojů úzkorozchodných lokomotiv pro přenosné dráhy, Obsluha stavebních strojů motorových skrejprů, Obsluha stavebních strojů zařízení pro míchání injektážní malty a injektování, Obsluha stavebních strojů kompresorů, Obsluha stavebních strojů korečkových hlubidel, Obsluha stavebních strojů speciálních tahačů stavebních mechanizmů, Obsluha stavebních strojů finišerů živičných a betonových směsí, Obsluha drenážních strojů a fréz, Obsluha stavebních strojů zařízení pro míchání injektážní malty a injektování, Obsluha stavebních strojů skrejprů s pásovým tahačem, Obsluha stavebních strojů speciálních motorových sněhových fréz, Obsluha stavebních strojů korečkových hlubidel, Obsluha stavebních strojů truboukladčíků, Obsluha stavebních strojů speciálních přepravníků čerstvého betonu, Obsluha stavebních strojů pro zakládání - vrtané piloty, beranidla a vytahovače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Výběr strojního zařízení podle projektové dokumentace s umístěním vrtů.</w:t>
      </w:r>
    </w:p>
    <w:p>
      <w:pPr>
        <w:numPr>
          <w:ilvl w:val="0"/>
          <w:numId w:val="5"/>
        </w:numPr>
      </w:pPr>
      <w:r>
        <w:rPr/>
        <w:t xml:space="preserve">Prohlídka staveniště určeného pro betonáž.</w:t>
      </w:r>
    </w:p>
    <w:p>
      <w:pPr>
        <w:numPr>
          <w:ilvl w:val="0"/>
          <w:numId w:val="5"/>
        </w:numPr>
      </w:pPr>
      <w:r>
        <w:rPr/>
        <w:t xml:space="preserve">Stanovení pracovního postupu a metody provádění prací.</w:t>
      </w:r>
    </w:p>
    <w:p>
      <w:pPr>
        <w:numPr>
          <w:ilvl w:val="0"/>
          <w:numId w:val="5"/>
        </w:numPr>
      </w:pPr>
      <w:r>
        <w:rPr/>
        <w:t xml:space="preserve">Sestavení pracovního zařízení podle potřebného dosahu zařízení vzhledem k poloze vrtu.</w:t>
      </w:r>
    </w:p>
    <w:p>
      <w:pPr>
        <w:numPr>
          <w:ilvl w:val="0"/>
          <w:numId w:val="5"/>
        </w:numPr>
      </w:pPr>
      <w:r>
        <w:rPr/>
        <w:t xml:space="preserve">Kontrola splnění požadavků BOZP.</w:t>
      </w:r>
    </w:p>
    <w:p>
      <w:pPr>
        <w:numPr>
          <w:ilvl w:val="0"/>
          <w:numId w:val="5"/>
        </w:numPr>
      </w:pPr>
      <w:r>
        <w:rPr/>
        <w:t xml:space="preserve">Kontrola kvality provedené práce dle projektové dokumentace.</w:t>
      </w:r>
    </w:p>
    <w:p>
      <w:pPr>
        <w:numPr>
          <w:ilvl w:val="0"/>
          <w:numId w:val="5"/>
        </w:numPr>
      </w:pPr>
      <w:r>
        <w:rPr/>
        <w:t xml:space="preserve">Odstraňování závad a kontrola chodu a výkonu stroje.</w:t>
      </w:r>
    </w:p>
    <w:p>
      <w:pPr>
        <w:numPr>
          <w:ilvl w:val="0"/>
          <w:numId w:val="5"/>
        </w:numPr>
      </w:pPr>
      <w:r>
        <w:rPr/>
        <w:t xml:space="preserve">Evidence technických dat o průběhu a výsledku práce.</w:t>
      </w:r>
    </w:p>
    <w:p>
      <w:pPr>
        <w:numPr>
          <w:ilvl w:val="0"/>
          <w:numId w:val="5"/>
        </w:numPr>
      </w:pPr>
      <w:r>
        <w:rPr/>
        <w:t xml:space="preserve">Ošetření a údržba vrtné soupravy a nástrojů po dokončení práce.</w:t>
      </w:r>
    </w:p>
    <w:p>
      <w:pPr>
        <w:numPr>
          <w:ilvl w:val="0"/>
          <w:numId w:val="5"/>
        </w:numPr>
      </w:pPr>
      <w:r>
        <w:rPr/>
        <w:t xml:space="preserve">Běžná údržba vrtné soupravy.</w:t>
      </w:r>
    </w:p>
    <w:p>
      <w:pPr>
        <w:numPr>
          <w:ilvl w:val="0"/>
          <w:numId w:val="5"/>
        </w:numPr>
      </w:pPr>
      <w:r>
        <w:rPr/>
        <w:t xml:space="preserve">Vedení technické dokumentace.</w:t>
      </w:r>
    </w:p>
    <w:p/>
    <w:p>
      <w:pPr>
        <w:pStyle w:val="Heading2"/>
      </w:pPr>
      <w:bookmarkStart w:id="3" w:name="_Toc3"/>
      <w:r>
        <w:t>CZ-ISCO</w:t>
      </w:r>
      <w:bookmarkEnd w:id="3"/>
    </w:p>
    <w:p>
      <w:pPr>
        <w:numPr>
          <w:ilvl w:val="0"/>
          <w:numId w:val="5"/>
        </w:numPr>
      </w:pPr>
      <w:r>
        <w:rPr/>
        <w:t xml:space="preserve">Obsluha zemních a příbuzných strojů</w:t>
      </w:r>
    </w:p>
    <w:p>
      <w:pPr>
        <w:numPr>
          <w:ilvl w:val="0"/>
          <w:numId w:val="5"/>
        </w:numPr>
      </w:pPr>
      <w:r>
        <w:rPr/>
        <w:t xml:space="preserve">Obsluha železničních, zemních a příbuzných strojů a zařízení</w:t>
      </w:r>
    </w:p>
    <w:p/>
    <w:p>
      <w:pPr>
        <w:pStyle w:val="Heading3"/>
      </w:pPr>
      <w:bookmarkStart w:id="4" w:name="_Toc4"/>
      <w:r>
        <w:t>Hrubé měsíční mzdy podle krajů v roce 2020</w:t>
      </w:r>
      <w:bookmarkEnd w:id="4"/>
    </w:p>
    <w:p>
      <w:pPr>
        <w:pStyle w:val="Heading4"/>
      </w:pPr>
      <w:bookmarkStart w:id="5" w:name="_Toc5"/>
      <w:r>
        <w:t>Obsluha železničních, zemních a příbuzných strojů a zařízení (CZ-ISCO 8342)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Jihočeský kraj</w:t>
            </w:r>
          </w:p>
        </w:tc>
        <w:tc>
          <w:tcPr>
            <w:tcW w:w="1000" w:type="dxa"/>
          </w:tcPr>
          <w:p>
            <w:pPr>
              <w:jc w:val="center"/>
            </w:pPr>
            <w:r>
              <w:rPr/>
              <w:t xml:space="preserve">20 564 Kč</w:t>
            </w:r>
          </w:p>
        </w:tc>
        <w:tc>
          <w:tcPr>
            <w:tcW w:w="1000" w:type="dxa"/>
          </w:tcPr>
          <w:p>
            <w:pPr>
              <w:jc w:val="center"/>
            </w:pPr>
            <w:r>
              <w:rPr/>
              <w:t xml:space="preserve">34 973 Kč</w:t>
            </w:r>
          </w:p>
        </w:tc>
        <w:tc>
          <w:tcPr>
            <w:tcW w:w="1000" w:type="dxa"/>
          </w:tcPr>
          <w:p>
            <w:pPr>
              <w:jc w:val="center"/>
            </w:pPr>
            <w:r>
              <w:rPr/>
              <w:t xml:space="preserve">50 560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22 799 Kč</w:t>
            </w:r>
          </w:p>
        </w:tc>
        <w:tc>
          <w:tcPr>
            <w:tcW w:w="1000" w:type="dxa"/>
          </w:tcPr>
          <w:p>
            <w:pPr>
              <w:jc w:val="center"/>
            </w:pPr>
            <w:r>
              <w:rPr/>
              <w:t xml:space="preserve">32 955 Kč</w:t>
            </w:r>
          </w:p>
        </w:tc>
        <w:tc>
          <w:tcPr>
            <w:tcW w:w="1000" w:type="dxa"/>
          </w:tcPr>
          <w:p>
            <w:pPr>
              <w:jc w:val="center"/>
            </w:pPr>
            <w:r>
              <w:rPr/>
              <w:t xml:space="preserve">43 075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27 039 Kč</w:t>
            </w:r>
          </w:p>
        </w:tc>
        <w:tc>
          <w:tcPr>
            <w:tcW w:w="1000" w:type="dxa"/>
          </w:tcPr>
          <w:p>
            <w:pPr>
              <w:jc w:val="center"/>
            </w:pPr>
            <w:r>
              <w:rPr/>
              <w:t xml:space="preserve">32 262 Kč</w:t>
            </w:r>
          </w:p>
        </w:tc>
        <w:tc>
          <w:tcPr>
            <w:tcW w:w="1000" w:type="dxa"/>
          </w:tcPr>
          <w:p>
            <w:pPr>
              <w:jc w:val="center"/>
            </w:pPr>
            <w:r>
              <w:rPr/>
              <w:t xml:space="preserve">42 793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21 892 Kč</w:t>
            </w:r>
          </w:p>
        </w:tc>
        <w:tc>
          <w:tcPr>
            <w:tcW w:w="1000" w:type="dxa"/>
          </w:tcPr>
          <w:p>
            <w:pPr>
              <w:jc w:val="center"/>
            </w:pPr>
            <w:r>
              <w:rPr/>
              <w:t xml:space="preserve">33 901 Kč</w:t>
            </w:r>
          </w:p>
        </w:tc>
        <w:tc>
          <w:tcPr>
            <w:tcW w:w="1000" w:type="dxa"/>
          </w:tcPr>
          <w:p>
            <w:pPr>
              <w:jc w:val="center"/>
            </w:pPr>
            <w:r>
              <w:rPr/>
              <w:t xml:space="preserve">46 638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8342</w:t>
            </w:r>
          </w:p>
        </w:tc>
        <w:tc>
          <w:tcPr>
            <w:tcW w:w="2000" w:type="dxa"/>
          </w:tcPr>
          <w:p>
            <w:pPr/>
            <w:r>
              <w:rPr/>
              <w:t xml:space="preserve">Obsluha železničních, zemních a příbuzných strojů a zařízení</w:t>
            </w:r>
          </w:p>
        </w:tc>
        <w:tc>
          <w:tcPr>
            <w:tcW w:w="1000" w:type="dxa"/>
          </w:tcPr>
          <w:p>
            <w:pPr>
              <w:jc w:val="center"/>
            </w:pPr>
            <w:r>
              <w:rPr/>
              <w:t xml:space="preserve">31 457 Kč</w:t>
            </w:r>
          </w:p>
        </w:tc>
        <w:tc>
          <w:tcPr>
            <w:tcW w:w="1000" w:type="dxa"/>
          </w:tcPr>
          <w:p>
            <w:pPr>
              <w:jc w:val="center"/>
            </w:pPr>
            <w:r>
              <w:rPr/>
              <w:t xml:space="preserve">34 478 Kč</w:t>
            </w:r>
          </w:p>
        </w:tc>
      </w:tr>
      <w:tr>
        <w:trPr/>
        <w:tc>
          <w:tcPr>
            <w:tcW w:w="1000" w:type="dxa"/>
          </w:tcPr>
          <w:p>
            <w:pPr>
              <w:jc w:val="center"/>
            </w:pPr>
            <w:r>
              <w:rPr/>
              <w:t xml:space="preserve">83422</w:t>
            </w:r>
          </w:p>
        </w:tc>
        <w:tc>
          <w:tcPr>
            <w:tcW w:w="2000" w:type="dxa"/>
          </w:tcPr>
          <w:p>
            <w:pPr/>
            <w:r>
              <w:rPr/>
              <w:t xml:space="preserve">Obsluha zemních a příbuzných strojů</w:t>
            </w:r>
          </w:p>
        </w:tc>
        <w:tc>
          <w:tcPr>
            <w:tcW w:w="1000" w:type="dxa"/>
          </w:tcPr>
          <w:p>
            <w:pPr>
              <w:jc w:val="center"/>
            </w:pPr>
            <w:r>
              <w:rPr/>
              <w:t xml:space="preserve">31 427 Kč</w:t>
            </w:r>
          </w:p>
        </w:tc>
        <w:tc>
          <w:tcPr>
            <w:tcW w:w="1000" w:type="dxa"/>
          </w:tcPr>
          <w:p>
            <w:pPr>
              <w:jc w:val="center"/>
            </w:pPr>
            <w:r>
              <w:rPr/>
              <w:t xml:space="preserve">33 630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8342</w:t>
            </w:r>
          </w:p>
        </w:tc>
        <w:tc>
          <w:tcPr>
            <w:tcW w:w="3000" w:type="dxa"/>
          </w:tcPr>
          <w:p>
            <w:pPr/>
            <w:r>
              <w:rPr/>
              <w:t xml:space="preserve">Obsluha zemních a příbuzných strojů</w:t>
            </w:r>
          </w:p>
        </w:tc>
        <w:tc>
          <w:tcPr>
            <w:tcW w:w="3000" w:type="dxa"/>
          </w:tcPr>
          <w:p>
            <w:pPr/>
            <w:r>
              <w:rPr/>
              <w:t xml:space="preserve">http://data.europa.eu/esco/isco/C8342</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teplem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strojník, práce při obsluze strojů</w:t>
            </w:r>
          </w:p>
        </w:tc>
        <w:tc>
          <w:tcPr>
            <w:tcW w:w="2000" w:type="dxa"/>
          </w:tcPr>
          <w:p>
            <w:pPr>
              <w:jc w:val="center"/>
            </w:pPr>
            <w:r>
              <w:rPr/>
              <w:t xml:space="preserve">2365H</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ve skupině oborů stavebnictví, geodézie a kartografie</w:t>
            </w:r>
          </w:p>
        </w:tc>
        <w:tc>
          <w:tcPr>
            <w:tcW w:w="2000" w:type="dxa"/>
          </w:tcPr>
          <w:p>
            <w:pPr>
              <w:jc w:val="center"/>
            </w:pPr>
            <w:r>
              <w:rPr/>
              <w:t xml:space="preserve">36xxE</w:t>
            </w:r>
          </w:p>
        </w:tc>
      </w:tr>
      <w:tr>
        <w:trPr/>
        <w:tc>
          <w:tcPr>
            <w:tcW w:w="2000" w:type="dxa"/>
          </w:tcPr>
          <w:p>
            <w:pPr>
              <w:jc w:val="center"/>
            </w:pPr>
            <w:r>
              <w:rPr/>
              <w:t xml:space="preserve">KKOV</w:t>
            </w:r>
          </w:p>
        </w:tc>
        <w:tc>
          <w:tcPr>
            <w:tcW w:w="5000" w:type="dxa"/>
          </w:tcPr>
          <w:p>
            <w:pPr/>
            <w:r>
              <w:rPr/>
              <w:t xml:space="preserve">Střední vzdělání s maturitní zkouškou v oboru stavební provoz</w:t>
            </w:r>
          </w:p>
        </w:tc>
        <w:tc>
          <w:tcPr>
            <w:tcW w:w="2000" w:type="dxa"/>
          </w:tcPr>
          <w:p>
            <w:pPr>
              <w:jc w:val="center"/>
            </w:pPr>
            <w:r>
              <w:rPr/>
              <w:t xml:space="preserve">3644L</w:t>
            </w:r>
          </w:p>
        </w:tc>
      </w:tr>
      <w:tr>
        <w:trPr/>
        <w:tc>
          <w:tcPr>
            <w:tcW w:w="2000" w:type="dxa"/>
          </w:tcPr>
          <w:p>
            <w:pPr>
              <w:jc w:val="center"/>
            </w:pPr>
            <w:r>
              <w:rPr/>
              <w:t xml:space="preserve">KKOV</w:t>
            </w:r>
          </w:p>
        </w:tc>
        <w:tc>
          <w:tcPr>
            <w:tcW w:w="5000" w:type="dxa"/>
          </w:tcPr>
          <w:p>
            <w:pPr/>
            <w:r>
              <w:rPr/>
              <w:t xml:space="preserve">Střední vzdělání s výučním listem ve skupině oborů strojírenství a strojírenská výroba</w:t>
            </w:r>
          </w:p>
        </w:tc>
        <w:tc>
          <w:tcPr>
            <w:tcW w:w="2000" w:type="dxa"/>
          </w:tcPr>
          <w:p>
            <w:pPr>
              <w:jc w:val="center"/>
            </w:pPr>
            <w:r>
              <w:rPr/>
              <w:t xml:space="preserve">23xxH</w:t>
            </w:r>
          </w:p>
        </w:tc>
      </w:tr>
      <w:tr>
        <w:trPr/>
        <w:tc>
          <w:tcPr>
            <w:tcW w:w="2000" w:type="dxa"/>
          </w:tcPr>
          <w:p>
            <w:pPr>
              <w:jc w:val="center"/>
            </w:pPr>
            <w:r>
              <w:rPr/>
              <w:t xml:space="preserve">KKOV</w:t>
            </w:r>
          </w:p>
        </w:tc>
        <w:tc>
          <w:tcPr>
            <w:tcW w:w="5000" w:type="dxa"/>
          </w:tcPr>
          <w:p>
            <w:pPr/>
            <w:r>
              <w:rPr/>
              <w:t xml:space="preserve">Střední vzdělání s výučním listem ve skupině oborů strojírenství a strojírenská výroba</w:t>
            </w:r>
          </w:p>
        </w:tc>
        <w:tc>
          <w:tcPr>
            <w:tcW w:w="2000" w:type="dxa"/>
          </w:tcPr>
          <w:p>
            <w:pPr>
              <w:jc w:val="center"/>
            </w:pPr>
            <w:r>
              <w:rPr/>
              <w:t xml:space="preserve">23xxE</w:t>
            </w:r>
          </w:p>
        </w:tc>
      </w:tr>
      <w:tr>
        <w:trPr/>
        <w:tc>
          <w:tcPr>
            <w:tcW w:w="2000" w:type="dxa"/>
          </w:tcPr>
          <w:p>
            <w:pPr>
              <w:jc w:val="center"/>
            </w:pPr>
            <w:r>
              <w:rPr/>
              <w:t xml:space="preserve">RVP</w:t>
            </w:r>
          </w:p>
        </w:tc>
        <w:tc>
          <w:tcPr>
            <w:tcW w:w="5000" w:type="dxa"/>
          </w:tcPr>
          <w:p>
            <w:pPr/>
            <w:r>
              <w:rPr/>
              <w:t xml:space="preserve">Strojírenství a strojírenská výroba</w:t>
            </w:r>
          </w:p>
        </w:tc>
        <w:tc>
          <w:tcPr>
            <w:tcW w:w="2000" w:type="dxa"/>
          </w:tcPr>
          <w:p>
            <w:pPr>
              <w:jc w:val="center"/>
            </w:pPr>
            <w:r>
              <w:rPr/>
              <w:t xml:space="preserve">23-xx-H/xx</w:t>
            </w:r>
          </w:p>
        </w:tc>
      </w:tr>
      <w:tr>
        <w:trPr/>
        <w:tc>
          <w:tcPr>
            <w:tcW w:w="2000" w:type="dxa"/>
          </w:tcPr>
          <w:p>
            <w:pPr>
              <w:jc w:val="center"/>
            </w:pPr>
            <w:r>
              <w:rPr/>
              <w:t xml:space="preserve">RVP</w:t>
            </w:r>
          </w:p>
        </w:tc>
        <w:tc>
          <w:tcPr>
            <w:tcW w:w="5000" w:type="dxa"/>
          </w:tcPr>
          <w:p>
            <w:pPr/>
            <w:r>
              <w:rPr/>
              <w:t xml:space="preserve">Speciální a interdisciplinární obory</w:t>
            </w:r>
          </w:p>
        </w:tc>
        <w:tc>
          <w:tcPr>
            <w:tcW w:w="2000" w:type="dxa"/>
          </w:tcPr>
          <w:p>
            <w:pPr>
              <w:jc w:val="center"/>
            </w:pPr>
            <w:r>
              <w:rPr/>
              <w:t xml:space="preserve">39-xx-H/xx</w:t>
            </w:r>
          </w:p>
        </w:tc>
      </w:tr>
    </w:tbl>
    <w:p>
      <w:pPr>
        <w:pStyle w:val="Heading3"/>
      </w:pPr>
      <w:bookmarkStart w:id="13" w:name="_Toc13"/>
      <w:r>
        <w:t>Legislativní požadavky</w:t>
      </w:r>
      <w:bookmarkEnd w:id="13"/>
    </w:p>
    <w:p>
      <w:pPr>
        <w:numPr>
          <w:ilvl w:val="0"/>
          <w:numId w:val="5"/>
        </w:numPr>
      </w:pPr>
      <w:r>
        <w:rPr/>
        <w:t xml:space="preserve">povinné - Obsluha stavebních strojů - odborná způsobilost podle vyhlášky č. 77/1965 Sb., o výcviku, způsobilosti a registraci obsluh stavebních strojů  </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g11.D.1001</w:t>
            </w:r>
          </w:p>
        </w:tc>
        <w:tc>
          <w:tcPr>
            <w:tcW w:w="3000" w:type="dxa"/>
          </w:tcPr>
          <w:p>
            <w:pPr/>
            <w:r>
              <w:rPr/>
              <w:t xml:space="preserve">Orientace ve stavebních výkresech a dokumentaci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g11.D.1021</w:t>
            </w:r>
          </w:p>
        </w:tc>
        <w:tc>
          <w:tcPr>
            <w:tcW w:w="3000" w:type="dxa"/>
          </w:tcPr>
          <w:p>
            <w:pPr/>
            <w:r>
              <w:rPr/>
              <w:t xml:space="preserve">Orientace ve vyhláškách, normách a technických předpisech týkajících se řízení a obsluhy příslušných druhů stavebních strojů a zařízení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g12.B.5641</w:t>
            </w:r>
          </w:p>
        </w:tc>
        <w:tc>
          <w:tcPr>
            <w:tcW w:w="3000" w:type="dxa"/>
          </w:tcPr>
          <w:p>
            <w:pPr/>
            <w:r>
              <w:rPr/>
              <w:t xml:space="preserve">Ošetřování a údržba vrtných souprav</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g12.B.5642</w:t>
            </w:r>
          </w:p>
        </w:tc>
        <w:tc>
          <w:tcPr>
            <w:tcW w:w="3000" w:type="dxa"/>
          </w:tcPr>
          <w:p>
            <w:pPr/>
            <w:r>
              <w:rPr/>
              <w:t xml:space="preserve">Obsluha vrtných souprav</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d13.D.0005</w:t>
            </w:r>
          </w:p>
        </w:tc>
        <w:tc>
          <w:tcPr>
            <w:tcW w:w="3000" w:type="dxa"/>
          </w:tcPr>
          <w:p>
            <w:pPr/>
            <w:r>
              <w:rPr/>
              <w:t xml:space="preserve">Volba postupu práce a technologických podmínek při vrtání v horninách</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d13.B.0002</w:t>
            </w:r>
          </w:p>
        </w:tc>
        <w:tc>
          <w:tcPr>
            <w:tcW w:w="3000" w:type="dxa"/>
          </w:tcPr>
          <w:p>
            <w:pPr/>
            <w:r>
              <w:rPr/>
              <w:t xml:space="preserve">Usazení a kotvení vrtné soupravy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g12.D.2606</w:t>
            </w:r>
          </w:p>
        </w:tc>
        <w:tc>
          <w:tcPr>
            <w:tcW w:w="3000" w:type="dxa"/>
          </w:tcPr>
          <w:p>
            <w:pPr/>
            <w:r>
              <w:rPr/>
              <w:t xml:space="preserve">Kontrola nastavení vrtného zařízení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e63.D.0004</w:t>
            </w:r>
          </w:p>
        </w:tc>
        <w:tc>
          <w:tcPr>
            <w:tcW w:w="3000" w:type="dxa"/>
          </w:tcPr>
          <w:p>
            <w:pPr/>
            <w:r>
              <w:rPr/>
              <w:t xml:space="preserve">Orientace v technologiích ukládání betonové směsi</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g12._.0069</w:t>
            </w:r>
          </w:p>
        </w:tc>
        <w:tc>
          <w:tcPr>
            <w:tcW w:w="3000" w:type="dxa"/>
          </w:tcPr>
          <w:p>
            <w:pPr/>
            <w:r>
              <w:rPr/>
              <w:t xml:space="preserve">stroje a zařízení pro stavební práce a jejich obsluha - podle konkrétní specializace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g11._.0001</w:t>
            </w:r>
          </w:p>
        </w:tc>
        <w:tc>
          <w:tcPr>
            <w:tcW w:w="3000" w:type="dxa"/>
          </w:tcPr>
          <w:p>
            <w:pPr/>
            <w:r>
              <w:rPr/>
              <w:t xml:space="preserve">technické kreslení ve stavebnictví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g11._.0003</w:t>
            </w:r>
          </w:p>
        </w:tc>
        <w:tc>
          <w:tcPr>
            <w:tcW w:w="3000" w:type="dxa"/>
          </w:tcPr>
          <w:p>
            <w:pPr/>
            <w:r>
              <w:rPr/>
              <w:t xml:space="preserve">stavební technologie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g11._.0021</w:t>
            </w:r>
          </w:p>
        </w:tc>
        <w:tc>
          <w:tcPr>
            <w:tcW w:w="3000" w:type="dxa"/>
          </w:tcPr>
          <w:p>
            <w:pPr/>
            <w:r>
              <w:rPr/>
              <w:t xml:space="preserve">stavební materiály a jejich vlastnosti</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1</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2</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2</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1</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1</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Onemocnění oběhové soustavy</w:t>
      </w:r>
    </w:p>
    <w:p>
      <w:pPr>
        <w:numPr>
          <w:ilvl w:val="0"/>
          <w:numId w:val="5"/>
        </w:numPr>
      </w:pPr>
      <w:r>
        <w:rPr/>
        <w:t xml:space="preserve">Poruchy termoregulace</w:t>
      </w:r>
    </w:p>
    <w:p>
      <w:pPr>
        <w:numPr>
          <w:ilvl w:val="0"/>
          <w:numId w:val="5"/>
        </w:numPr>
      </w:pPr>
      <w:r>
        <w:rPr/>
        <w:t xml:space="preserve">Onemocnění ledvin</w:t>
      </w:r>
    </w:p>
    <w:p>
      <w:pPr>
        <w:numPr>
          <w:ilvl w:val="0"/>
          <w:numId w:val="5"/>
        </w:numPr>
      </w:pPr>
      <w:r>
        <w:rPr/>
        <w:t xml:space="preserve">Závažná endokrinní onemocnění</w:t>
      </w:r>
    </w:p>
    <w:p>
      <w:pPr>
        <w:numPr>
          <w:ilvl w:val="0"/>
          <w:numId w:val="5"/>
        </w:numPr>
      </w:pPr>
      <w:r>
        <w:rPr/>
        <w:t xml:space="preserve">Závažná onemocnění dýchacích cest a plic</w:t>
      </w:r>
    </w:p>
    <w:p>
      <w:pPr>
        <w:numPr>
          <w:ilvl w:val="0"/>
          <w:numId w:val="5"/>
        </w:numPr>
      </w:pPr>
      <w:r>
        <w:rPr/>
        <w:t xml:space="preserve">Závažná onemocnění ledvin, močových cest</w:t>
      </w:r>
    </w:p>
    <w:p>
      <w:pPr>
        <w:numPr>
          <w:ilvl w:val="0"/>
          <w:numId w:val="5"/>
        </w:numPr>
      </w:pPr>
      <w:r>
        <w:rPr/>
        <w:t xml:space="preserve">Poruchy sluchu</w:t>
      </w:r>
    </w:p>
    <w:p>
      <w:pPr>
        <w:numPr>
          <w:ilvl w:val="0"/>
          <w:numId w:val="5"/>
        </w:numPr>
      </w:pPr>
      <w:r>
        <w:rPr/>
        <w:t xml:space="preserve">Chronické záněty středouší</w:t>
      </w:r>
    </w:p>
    <w:p>
      <w:pPr>
        <w:numPr>
          <w:ilvl w:val="0"/>
          <w:numId w:val="5"/>
        </w:numPr>
      </w:pPr>
      <w:r>
        <w:rPr/>
        <w:t xml:space="preserve">Tinnitus</w:t>
      </w:r>
    </w:p>
    <w:p>
      <w:pPr>
        <w:numPr>
          <w:ilvl w:val="0"/>
          <w:numId w:val="5"/>
        </w:numPr>
      </w:pPr>
      <w:r>
        <w:rPr/>
        <w:t xml:space="preserve">Závažná degenerativní a zánětlivá onemocnění pohybového systému</w:t>
      </w:r>
    </w:p>
    <w:p>
      <w:pPr>
        <w:numPr>
          <w:ilvl w:val="0"/>
          <w:numId w:val="5"/>
        </w:numPr>
      </w:pPr>
      <w:r>
        <w:rPr/>
        <w:t xml:space="preserve">Nemoci cév a nervů horních končetin</w:t>
      </w:r>
    </w:p>
    <w:p>
      <w:pPr>
        <w:numPr>
          <w:ilvl w:val="0"/>
          <w:numId w:val="5"/>
        </w:numPr>
      </w:pPr>
      <w:r>
        <w:rPr/>
        <w:t xml:space="preserve">Prognosticky závažná endokrinní onemocnění včetně diabetes mellitus</w:t>
      </w:r>
    </w:p>
    <w:p>
      <w:pPr>
        <w:numPr>
          <w:ilvl w:val="0"/>
          <w:numId w:val="5"/>
        </w:numPr>
      </w:pPr>
      <w:r>
        <w:rPr/>
        <w:t xml:space="preserve">Závažná chronická onemocnění kůže a spojivek</w:t>
      </w:r>
    </w:p>
    <w:p>
      <w:pPr>
        <w:numPr>
          <w:ilvl w:val="0"/>
          <w:numId w:val="5"/>
        </w:numPr>
      </w:pPr>
      <w:r>
        <w:rPr/>
        <w:t xml:space="preserve">Alergická onemocnění</w:t>
      </w:r>
    </w:p>
    <w:p>
      <w:pPr>
        <w:numPr>
          <w:ilvl w:val="0"/>
          <w:numId w:val="5"/>
        </w:numPr>
      </w:pPr>
      <w:r>
        <w:rPr/>
        <w:t xml:space="preserve">Pozitivní alergická anamnéza</w:t>
      </w:r>
    </w:p>
    <w:p>
      <w:pPr>
        <w:numPr>
          <w:ilvl w:val="0"/>
          <w:numId w:val="5"/>
        </w:numPr>
      </w:pPr>
      <w:r>
        <w:rPr/>
        <w:t xml:space="preserve">Poruchy vidění</w:t>
      </w:r>
    </w:p>
    <w:p>
      <w:pPr>
        <w:numPr>
          <w:ilvl w:val="0"/>
          <w:numId w:val="5"/>
        </w:numPr>
      </w:pPr>
      <w:r>
        <w:rPr/>
        <w:t xml:space="preserve">Závažná onemocnění páteře</w:t>
      </w:r>
    </w:p>
    <w:p>
      <w:pPr>
        <w:numPr>
          <w:ilvl w:val="0"/>
          <w:numId w:val="5"/>
        </w:numPr>
      </w:pPr>
      <w:r>
        <w:rPr/>
        <w:t xml:space="preserve">Závrať jakékoliv etiologie</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Drogová závislost v anamnéze</w:t>
      </w:r>
    </w:p>
    <w:p>
      <w:pPr>
        <w:numPr>
          <w:ilvl w:val="0"/>
          <w:numId w:val="5"/>
        </w:numPr>
      </w:pPr>
      <w:r>
        <w:rPr/>
        <w:t xml:space="preserve">Závažné stavy po úrazech či operacích pohybového systému</w:t>
      </w:r>
    </w:p>
    <w:p>
      <w:pPr>
        <w:numPr>
          <w:ilvl w:val="0"/>
          <w:numId w:val="5"/>
        </w:numPr>
      </w:pPr>
      <w:r>
        <w:rPr/>
        <w:t xml:space="preserve">Poruchy prokrvení končetin</w:t>
      </w:r>
    </w:p>
    <w:p>
      <w:pPr>
        <w:pStyle w:val="Heading3"/>
      </w:pPr>
      <w:bookmarkStart w:id="21" w:name="_Toc21"/>
      <w:r>
        <w:t>Onemocnění vylučující výkon povolání / specializace povolání.e</w:t>
      </w:r>
      <w:bookmarkEnd w:id="21"/>
    </w:p>
    <w:p>
      <w:pPr>
        <w:numPr>
          <w:ilvl w:val="0"/>
          <w:numId w:val="5"/>
        </w:numPr>
      </w:pPr>
      <w:r>
        <w:rPr/>
        <w:t xml:space="preserve">Těžká, prognosticky závažná onemocnění oběhové soustavy</w:t>
      </w:r>
    </w:p>
    <w:p>
      <w:pPr>
        <w:numPr>
          <w:ilvl w:val="0"/>
          <w:numId w:val="5"/>
        </w:numPr>
      </w:pPr>
      <w:r>
        <w:rPr/>
        <w:t xml:space="preserve">Záchvatovité a kolapsové stavy</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1A4AF46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Obsluha stavebních strojů vrtných souprav pro skalní práce</dc:title>
  <dc:description>Obsluha stavebních strojů vrtných souprav pro skalní práce obsluhuje vrtné soupravy pro skalní práce pro provádění vrtů před odstřelem, vrty pro injektáže, kotvy a mikropiloty.</dc:description>
  <dc:subject/>
  <cp:keywords/>
  <cp:category>Specializace</cp:category>
  <cp:lastModifiedBy/>
  <dcterms:created xsi:type="dcterms:W3CDTF">2017-11-22T09:32:20+01:00</dcterms:created>
  <dcterms:modified xsi:type="dcterms:W3CDTF">2017-11-22T09:55:30+01:00</dcterms:modified>
</cp:coreProperties>
</file>

<file path=docProps/custom.xml><?xml version="1.0" encoding="utf-8"?>
<Properties xmlns="http://schemas.openxmlformats.org/officeDocument/2006/custom-properties" xmlns:vt="http://schemas.openxmlformats.org/officeDocument/2006/docPropsVTypes"/>
</file>