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Úředník Probační a mediační služby</w:t>
      </w:r>
      <w:bookmarkEnd w:id="1"/>
    </w:p>
    <w:p>
      <w:pPr/>
      <w:r>
        <w:rPr/>
        <w:t xml:space="preserve"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Mimosoudní zprostředkování za účelem řešení sporu mezi obviněným a poškozeným.</w:t>
      </w:r>
    </w:p>
    <w:p>
      <w:pPr>
        <w:numPr>
          <w:ilvl w:val="0"/>
          <w:numId w:val="5"/>
        </w:numPr>
      </w:pPr>
      <w:r>
        <w:rPr/>
        <w:t xml:space="preserve">Urovnání konfliktních stavů v rámci trestního řízení.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Vytváření podmínek pro rozhodnutí o podmíněném zastavení trestního stíhání nebo pro schválení narovnání.</w:t>
      </w:r>
    </w:p>
    <w:p>
      <w:pPr>
        <w:numPr>
          <w:ilvl w:val="0"/>
          <w:numId w:val="5"/>
        </w:numPr>
      </w:pPr>
      <w:r>
        <w:rPr/>
        <w:t xml:space="preserve">Příprava pokladů pro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Spolupráce  s příslušným soudcem, státním zástupcem a ostatními orgány při realizaci činností probace a mediace.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a rozvoj probačních a resocializačních metod a aplikace nejnovějších poznatků z psychologie, sociologie, pedagogiky, práva a jiných společenských věd. Vytváření plánů a koncepcí trestní politiky v oblasti mapování a prevence rizik opakování trestné činnosti. Plánování a implementace vysoce specializovaných a nejnáročnějších odborných intervencí a opatření směřujících ke snížení rizika opakování závažné trestné činnosti, k dosažení resocializace pachatelů a k účinné ochraně a podpoře obětí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složitých konfliktních a rizikových situací v souvislosti s trestním řízením, analýza vyhodnocování a prevence rizik opakování trestné činnosti v rámci mediačních činností. Diagnostická, poradenská, výchovná a kontrolní činnost u dospělých, mladistvých i nezletilých pachatelů trestné činnosti a jejich motivování k vedení života v souladu se zákonem v rámci probačních činností. Poskytování krizové intervence obětem trestné činnosti v závažných případech. Tvorba resocializačních programů, obecných postupů a opatření v probaci a mediaci.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 a mediační činnosti v rámci celého průběhu trestního řízení a v souvislosti s ním. Poradenská, výchovná a kontrolní činnost u pachatelů trestné činnosti a jejich motivování k vedení života v souladu se zákonem v rámci probační činnosti. Poradenská pomoc obětem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CED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Úředník Probační a mediační služby</dc:title>
  <dc:description>Úředník Probační a mediační služby realizuje dohled nad obviněnými, obžalovanými nebo odsouzenými, zajišťuje podmínky pro uložení alternativních trestů a opatření včetně kontroly jejich výkonu, zprostředkovává řešení sporu mezi obviněným a poškozeným a činí úkony k urovnání konfliktního stavu.</dc:description>
  <dc:subject/>
  <cp:keywords/>
  <cp:category>Povolání</cp:category>
  <cp:lastModifiedBy/>
  <dcterms:created xsi:type="dcterms:W3CDTF">2017-11-22T09:32:13+01:00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