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 manažer provozu</w:t>
      </w:r>
      <w:bookmarkEnd w:id="1"/>
    </w:p>
    <w:p>
      <w:pPr/>
      <w:r>
        <w:rPr/>
        <w:t xml:space="preserve">Chemický technik manažer provozu dílčím způsobem řídí jednotku chemické výroby nebo její části.</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výroba chemických produktů</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Nadřízené povolání:</w:t>
            </w:r>
          </w:p>
        </w:tc>
        <w:tc>
          <w:tcPr/>
          <w:p>
            <w:pPr/>
            <w:r>
              <w:rPr/>
              <w:t xml:space="preserve">Chemický technik</w:t>
            </w:r>
          </w:p>
        </w:tc>
      </w:tr>
      <w:tr>
        <w:trPr/>
        <w:tc>
          <w:tcPr/>
          <w:p>
            <w:pPr/>
            <w:r>
              <w:rPr>
                <w:b w:val="1"/>
                <w:bCs w:val="1"/>
              </w:rPr>
              <w:t xml:space="preserve">Příbuzné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Dílčí plánování rozvoje a koncepce provozu.</w:t>
      </w:r>
    </w:p>
    <w:p>
      <w:pPr>
        <w:numPr>
          <w:ilvl w:val="0"/>
          <w:numId w:val="5"/>
        </w:numPr>
      </w:pPr>
      <w:r>
        <w:rPr/>
        <w:t xml:space="preserve">Rozpracování cílů firmy do cílů a úkolů provozu, výrobních týmů.</w:t>
      </w:r>
    </w:p>
    <w:p>
      <w:pPr>
        <w:numPr>
          <w:ilvl w:val="0"/>
          <w:numId w:val="5"/>
        </w:numPr>
      </w:pPr>
      <w:r>
        <w:rPr/>
        <w:t xml:space="preserve">Podíl na vedení a řízení týmové práce.</w:t>
      </w:r>
    </w:p>
    <w:p>
      <w:pPr>
        <w:numPr>
          <w:ilvl w:val="0"/>
          <w:numId w:val="5"/>
        </w:numPr>
      </w:pPr>
      <w:r>
        <w:rPr/>
        <w:t xml:space="preserve">Zajištění technického provozu úseku chemické výroby.</w:t>
      </w:r>
    </w:p>
    <w:p>
      <w:pPr>
        <w:numPr>
          <w:ilvl w:val="0"/>
          <w:numId w:val="5"/>
        </w:numPr>
      </w:pPr>
      <w:r>
        <w:rPr/>
        <w:t xml:space="preserve">Spouštění provozu složitých souborů technických a technologických zařízení chemické výroby nebo jejich částí.</w:t>
      </w:r>
    </w:p>
    <w:p>
      <w:pPr>
        <w:numPr>
          <w:ilvl w:val="0"/>
          <w:numId w:val="5"/>
        </w:numPr>
      </w:pPr>
      <w:r>
        <w:rPr/>
        <w:t xml:space="preserve">Zajištění efektivní spolupráce s odbornými útvary a ostatními provozy.</w:t>
      </w:r>
    </w:p>
    <w:p>
      <w:pPr>
        <w:numPr>
          <w:ilvl w:val="0"/>
          <w:numId w:val="5"/>
        </w:numPr>
      </w:pPr>
      <w:r>
        <w:rPr/>
        <w:t xml:space="preserve">Zajištění dodržování standardních postupů práce, technologické kázně a jejich další zlepšování.</w:t>
      </w:r>
    </w:p>
    <w:p>
      <w:pPr>
        <w:numPr>
          <w:ilvl w:val="0"/>
          <w:numId w:val="5"/>
        </w:numPr>
      </w:pPr>
      <w:r>
        <w:rPr/>
        <w:t xml:space="preserve">Definování podmínek pro rozvoj týmové práce na svěřeném úseku.</w:t>
      </w:r>
    </w:p>
    <w:p>
      <w:pPr>
        <w:numPr>
          <w:ilvl w:val="0"/>
          <w:numId w:val="5"/>
        </w:numPr>
      </w:pPr>
      <w:r>
        <w:rPr/>
        <w:t xml:space="preserve">Koordinace zvyšování efektivity využíváním všech zdrojů (lidí, materiálu a technologického zařízení).</w:t>
      </w:r>
    </w:p>
    <w:p>
      <w:pPr>
        <w:numPr>
          <w:ilvl w:val="0"/>
          <w:numId w:val="5"/>
        </w:numPr>
      </w:pPr>
      <w:r>
        <w:rPr/>
        <w:t xml:space="preserve">Vytváření podmínek pro odborný růst členů svého pracovního týmu.</w:t>
      </w:r>
    </w:p>
    <w:p>
      <w:pPr>
        <w:numPr>
          <w:ilvl w:val="0"/>
          <w:numId w:val="5"/>
        </w:numPr>
      </w:pPr>
      <w:r>
        <w:rPr/>
        <w:t xml:space="preserve">Zabezpečování bezproblémového průběhu externích a interních auditů.</w:t>
      </w:r>
    </w:p>
    <w:p/>
    <w:p>
      <w:pPr>
        <w:pStyle w:val="Heading2"/>
      </w:pPr>
      <w:bookmarkStart w:id="3" w:name="_Toc3"/>
      <w:r>
        <w:t>CZ-ISCO</w:t>
      </w:r>
      <w:bookmarkEnd w:id="3"/>
    </w:p>
    <w:p>
      <w:pPr>
        <w:numPr>
          <w:ilvl w:val="0"/>
          <w:numId w:val="5"/>
        </w:numPr>
      </w:pPr>
      <w:r>
        <w:rPr/>
        <w:t xml:space="preserve">Mistři a příbuzní pracovníci v chemii, farmacii a potravinářství</w:t>
      </w:r>
    </w:p>
    <w:p>
      <w:pPr>
        <w:numPr>
          <w:ilvl w:val="0"/>
          <w:numId w:val="5"/>
        </w:numPr>
      </w:pPr>
      <w:r>
        <w:rPr/>
        <w:t xml:space="preserve">Mistři a příbuzní pracovníci ve výrobě (kromě hutní výroby a slévárenství)</w:t>
      </w:r>
    </w:p>
    <w:p/>
    <w:p>
      <w:pPr>
        <w:pStyle w:val="Heading3"/>
      </w:pPr>
      <w:bookmarkStart w:id="4" w:name="_Toc4"/>
      <w:r>
        <w:t>Hrubé měsíční mzdy podle krajů v roce 2025</w:t>
      </w:r>
      <w:bookmarkEnd w:id="4"/>
    </w:p>
    <w:p>
      <w:pPr>
        <w:pStyle w:val="Heading4"/>
      </w:pPr>
      <w:bookmarkStart w:id="5" w:name="_Toc5"/>
      <w:r>
        <w:t>Mistři a příbuzní pracovníci ve výrobě (kromě hutní výroby a slévárenství) (CZ-ISCO 3122)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27 997 Kč</w:t>
            </w:r>
          </w:p>
        </w:tc>
        <w:tc>
          <w:tcPr>
            <w:tcW w:w="1000" w:type="dxa"/>
          </w:tcPr>
          <w:p>
            <w:pPr>
              <w:jc w:val="center"/>
            </w:pPr>
            <w:r>
              <w:rPr/>
              <w:t xml:space="preserve">59 883 Kč</w:t>
            </w:r>
          </w:p>
        </w:tc>
        <w:tc>
          <w:tcPr>
            <w:tcW w:w="1000" w:type="dxa"/>
          </w:tcPr>
          <w:p>
            <w:pPr>
              <w:jc w:val="center"/>
            </w:pPr>
            <w:r>
              <w:rPr/>
              <w:t xml:space="preserve">98 243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40 115 Kč</w:t>
            </w:r>
          </w:p>
        </w:tc>
        <w:tc>
          <w:tcPr>
            <w:tcW w:w="1000" w:type="dxa"/>
          </w:tcPr>
          <w:p>
            <w:pPr>
              <w:jc w:val="center"/>
            </w:pPr>
            <w:r>
              <w:rPr/>
              <w:t xml:space="preserve">61 136 Kč</w:t>
            </w:r>
          </w:p>
        </w:tc>
        <w:tc>
          <w:tcPr>
            <w:tcW w:w="1000" w:type="dxa"/>
          </w:tcPr>
          <w:p>
            <w:pPr>
              <w:jc w:val="center"/>
            </w:pPr>
            <w:r>
              <w:rPr>
                <w:sz w:val="16"/>
                <w:szCs w:val="16"/>
              </w:rPr>
              <w:t xml:space="preserve">103 066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33 684 Kč</w:t>
            </w:r>
          </w:p>
        </w:tc>
        <w:tc>
          <w:tcPr>
            <w:tcW w:w="1000" w:type="dxa"/>
          </w:tcPr>
          <w:p>
            <w:pPr>
              <w:jc w:val="center"/>
            </w:pPr>
            <w:r>
              <w:rPr/>
              <w:t xml:space="preserve">56 062 Kč</w:t>
            </w:r>
          </w:p>
        </w:tc>
        <w:tc>
          <w:tcPr>
            <w:tcW w:w="1000" w:type="dxa"/>
          </w:tcPr>
          <w:p>
            <w:pPr>
              <w:jc w:val="center"/>
            </w:pPr>
            <w:r>
              <w:rPr/>
              <w:t xml:space="preserve">81 212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42 461 Kč</w:t>
            </w:r>
          </w:p>
        </w:tc>
        <w:tc>
          <w:tcPr>
            <w:tcW w:w="1000" w:type="dxa"/>
          </w:tcPr>
          <w:p>
            <w:pPr>
              <w:jc w:val="center"/>
            </w:pPr>
            <w:r>
              <w:rPr/>
              <w:t xml:space="preserve">60 346 Kč</w:t>
            </w:r>
          </w:p>
        </w:tc>
        <w:tc>
          <w:tcPr>
            <w:tcW w:w="1000" w:type="dxa"/>
          </w:tcPr>
          <w:p>
            <w:pPr>
              <w:jc w:val="center"/>
            </w:pPr>
            <w:r>
              <w:rPr/>
              <w:t xml:space="preserve">86 569 Kč</w:t>
            </w:r>
          </w:p>
        </w:tc>
        <w:tc>
          <w:tcPr>
            <w:tcW w:w="1000" w:type="dxa"/>
          </w:tcPr>
          <w:p/>
        </w:tc>
        <w:tc>
          <w:tcPr>
            <w:tcW w:w="1000" w:type="dxa"/>
          </w:tcPr>
          <w:p/>
        </w:tc>
        <w:tc>
          <w:tcPr>
            <w:tcW w:w="1000" w:type="dxa"/>
          </w:tcPr>
          <w:p/>
        </w:tc>
      </w:tr>
      <w:tr>
        <w:trPr/>
        <w:tc>
          <w:tcPr>
            <w:tcW w:w="2000" w:type="dxa"/>
          </w:tcPr>
          <w:p>
            <w:pPr/>
            <w:r>
              <w:rPr/>
              <w:t xml:space="preserve">Karlovarský kraj</w:t>
            </w:r>
          </w:p>
        </w:tc>
        <w:tc>
          <w:tcPr>
            <w:tcW w:w="1000" w:type="dxa"/>
          </w:tcPr>
          <w:p>
            <w:pPr>
              <w:jc w:val="center"/>
            </w:pPr>
            <w:r>
              <w:rPr/>
              <w:t xml:space="preserve">36 233 Kč</w:t>
            </w:r>
          </w:p>
        </w:tc>
        <w:tc>
          <w:tcPr>
            <w:tcW w:w="1000" w:type="dxa"/>
          </w:tcPr>
          <w:p>
            <w:pPr>
              <w:jc w:val="center"/>
            </w:pPr>
            <w:r>
              <w:rPr/>
              <w:t xml:space="preserve">58 005 Kč</w:t>
            </w:r>
          </w:p>
        </w:tc>
        <w:tc>
          <w:tcPr>
            <w:tcW w:w="1000" w:type="dxa"/>
          </w:tcPr>
          <w:p>
            <w:pPr>
              <w:jc w:val="center"/>
            </w:pPr>
            <w:r>
              <w:rPr/>
              <w:t xml:space="preserve">81 803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33 149 Kč</w:t>
            </w:r>
          </w:p>
        </w:tc>
        <w:tc>
          <w:tcPr>
            <w:tcW w:w="1000" w:type="dxa"/>
          </w:tcPr>
          <w:p>
            <w:pPr>
              <w:jc w:val="center"/>
            </w:pPr>
            <w:r>
              <w:rPr/>
              <w:t xml:space="preserve">56 756 Kč</w:t>
            </w:r>
          </w:p>
        </w:tc>
        <w:tc>
          <w:tcPr>
            <w:tcW w:w="1000" w:type="dxa"/>
          </w:tcPr>
          <w:p>
            <w:pPr>
              <w:jc w:val="center"/>
            </w:pPr>
            <w:r>
              <w:rPr/>
              <w:t xml:space="preserve">85 575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33 334 Kč</w:t>
            </w:r>
          </w:p>
        </w:tc>
        <w:tc>
          <w:tcPr>
            <w:tcW w:w="1000" w:type="dxa"/>
          </w:tcPr>
          <w:p>
            <w:pPr>
              <w:jc w:val="center"/>
            </w:pPr>
            <w:r>
              <w:rPr/>
              <w:t xml:space="preserve">54 849 Kč</w:t>
            </w:r>
          </w:p>
        </w:tc>
        <w:tc>
          <w:tcPr>
            <w:tcW w:w="1000" w:type="dxa"/>
          </w:tcPr>
          <w:p>
            <w:pPr>
              <w:jc w:val="center"/>
            </w:pPr>
            <w:r>
              <w:rPr/>
              <w:t xml:space="preserve">83 749 Kč</w:t>
            </w:r>
          </w:p>
        </w:tc>
        <w:tc>
          <w:tcPr>
            <w:tcW w:w="1000" w:type="dxa"/>
          </w:tcPr>
          <w:p/>
        </w:tc>
        <w:tc>
          <w:tcPr>
            <w:tcW w:w="1000" w:type="dxa"/>
          </w:tcPr>
          <w:p/>
        </w:tc>
        <w:tc>
          <w:tcPr>
            <w:tcW w:w="1000" w:type="dxa"/>
          </w:tcPr>
          <w:p/>
        </w:tc>
      </w:tr>
      <w:tr>
        <w:trPr/>
        <w:tc>
          <w:tcPr>
            <w:tcW w:w="2000" w:type="dxa"/>
          </w:tcPr>
          <w:p>
            <w:pPr/>
            <w:r>
              <w:rPr/>
              <w:t xml:space="preserve">Královéhradecký kraj</w:t>
            </w:r>
          </w:p>
        </w:tc>
        <w:tc>
          <w:tcPr>
            <w:tcW w:w="1000" w:type="dxa"/>
          </w:tcPr>
          <w:p>
            <w:pPr>
              <w:jc w:val="center"/>
            </w:pPr>
            <w:r>
              <w:rPr/>
              <w:t xml:space="preserve">36 535 Kč</w:t>
            </w:r>
          </w:p>
        </w:tc>
        <w:tc>
          <w:tcPr>
            <w:tcW w:w="1000" w:type="dxa"/>
          </w:tcPr>
          <w:p>
            <w:pPr>
              <w:jc w:val="center"/>
            </w:pPr>
            <w:r>
              <w:rPr/>
              <w:t xml:space="preserve">54 981 Kč</w:t>
            </w:r>
          </w:p>
        </w:tc>
        <w:tc>
          <w:tcPr>
            <w:tcW w:w="1000" w:type="dxa"/>
          </w:tcPr>
          <w:p>
            <w:pPr>
              <w:jc w:val="center"/>
            </w:pPr>
            <w:r>
              <w:rPr/>
              <w:t xml:space="preserve">89 317 Kč</w:t>
            </w:r>
          </w:p>
        </w:tc>
        <w:tc>
          <w:tcPr>
            <w:tcW w:w="1000" w:type="dxa"/>
          </w:tcPr>
          <w:p/>
        </w:tc>
        <w:tc>
          <w:tcPr>
            <w:tcW w:w="1000" w:type="dxa"/>
          </w:tcPr>
          <w:p/>
        </w:tc>
        <w:tc>
          <w:tcPr>
            <w:tcW w:w="1000" w:type="dxa"/>
          </w:tcPr>
          <w:p/>
        </w:tc>
      </w:tr>
      <w:tr>
        <w:trPr/>
        <w:tc>
          <w:tcPr>
            <w:tcW w:w="2000" w:type="dxa"/>
          </w:tcPr>
          <w:p>
            <w:pPr/>
            <w:r>
              <w:rPr/>
              <w:t xml:space="preserve">Pardubický kraj</w:t>
            </w:r>
          </w:p>
        </w:tc>
        <w:tc>
          <w:tcPr>
            <w:tcW w:w="1000" w:type="dxa"/>
          </w:tcPr>
          <w:p>
            <w:pPr>
              <w:jc w:val="center"/>
            </w:pPr>
            <w:r>
              <w:rPr/>
              <w:t xml:space="preserve">34 562 Kč</w:t>
            </w:r>
          </w:p>
        </w:tc>
        <w:tc>
          <w:tcPr>
            <w:tcW w:w="1000" w:type="dxa"/>
          </w:tcPr>
          <w:p>
            <w:pPr>
              <w:jc w:val="center"/>
            </w:pPr>
            <w:r>
              <w:rPr/>
              <w:t xml:space="preserve">54 876 Kč</w:t>
            </w:r>
          </w:p>
        </w:tc>
        <w:tc>
          <w:tcPr>
            <w:tcW w:w="1000" w:type="dxa"/>
          </w:tcPr>
          <w:p>
            <w:pPr>
              <w:jc w:val="center"/>
            </w:pPr>
            <w:r>
              <w:rPr/>
              <w:t xml:space="preserve">79 428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32 570 Kč</w:t>
            </w:r>
          </w:p>
        </w:tc>
        <w:tc>
          <w:tcPr>
            <w:tcW w:w="1000" w:type="dxa"/>
          </w:tcPr>
          <w:p>
            <w:pPr>
              <w:jc w:val="center"/>
            </w:pPr>
            <w:r>
              <w:rPr/>
              <w:t xml:space="preserve">52 927 Kč</w:t>
            </w:r>
          </w:p>
        </w:tc>
        <w:tc>
          <w:tcPr>
            <w:tcW w:w="1000" w:type="dxa"/>
          </w:tcPr>
          <w:p>
            <w:pPr>
              <w:jc w:val="center"/>
            </w:pPr>
            <w:r>
              <w:rPr/>
              <w:t xml:space="preserve">80 653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36 798 Kč</w:t>
            </w:r>
          </w:p>
        </w:tc>
        <w:tc>
          <w:tcPr>
            <w:tcW w:w="1000" w:type="dxa"/>
          </w:tcPr>
          <w:p>
            <w:pPr>
              <w:jc w:val="center"/>
            </w:pPr>
            <w:r>
              <w:rPr/>
              <w:t xml:space="preserve">53 773 Kč</w:t>
            </w:r>
          </w:p>
        </w:tc>
        <w:tc>
          <w:tcPr>
            <w:tcW w:w="1000" w:type="dxa"/>
          </w:tcPr>
          <w:p>
            <w:pPr>
              <w:jc w:val="center"/>
            </w:pPr>
            <w:r>
              <w:rPr/>
              <w:t xml:space="preserve">78 855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34 698 Kč</w:t>
            </w:r>
          </w:p>
        </w:tc>
        <w:tc>
          <w:tcPr>
            <w:tcW w:w="1000" w:type="dxa"/>
          </w:tcPr>
          <w:p>
            <w:pPr>
              <w:jc w:val="center"/>
            </w:pPr>
            <w:r>
              <w:rPr/>
              <w:t xml:space="preserve">51 301 Kč</w:t>
            </w:r>
          </w:p>
        </w:tc>
        <w:tc>
          <w:tcPr>
            <w:tcW w:w="1000" w:type="dxa"/>
          </w:tcPr>
          <w:p>
            <w:pPr>
              <w:jc w:val="center"/>
            </w:pPr>
            <w:r>
              <w:rPr/>
              <w:t xml:space="preserve">71 708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30 267 Kč</w:t>
            </w:r>
          </w:p>
        </w:tc>
        <w:tc>
          <w:tcPr>
            <w:tcW w:w="1000" w:type="dxa"/>
          </w:tcPr>
          <w:p>
            <w:pPr>
              <w:jc w:val="center"/>
            </w:pPr>
            <w:r>
              <w:rPr/>
              <w:t xml:space="preserve">53 627 Kč</w:t>
            </w:r>
          </w:p>
        </w:tc>
        <w:tc>
          <w:tcPr>
            <w:tcW w:w="1000" w:type="dxa"/>
          </w:tcPr>
          <w:p>
            <w:pPr>
              <w:jc w:val="center"/>
            </w:pPr>
            <w:r>
              <w:rPr/>
              <w:t xml:space="preserve">81 495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33 659 Kč</w:t>
            </w:r>
          </w:p>
        </w:tc>
        <w:tc>
          <w:tcPr>
            <w:tcW w:w="1000" w:type="dxa"/>
          </w:tcPr>
          <w:p>
            <w:pPr>
              <w:jc w:val="center"/>
            </w:pPr>
            <w:r>
              <w:rPr/>
              <w:t xml:space="preserve">56 318 Kč</w:t>
            </w:r>
          </w:p>
        </w:tc>
        <w:tc>
          <w:tcPr>
            <w:tcW w:w="1000" w:type="dxa"/>
          </w:tcPr>
          <w:p>
            <w:pPr>
              <w:jc w:val="center"/>
            </w:pPr>
            <w:r>
              <w:rPr/>
              <w:t xml:space="preserve">83 880 Kč</w:t>
            </w:r>
          </w:p>
        </w:tc>
        <w:tc>
          <w:tcPr>
            <w:tcW w:w="1000" w:type="dxa"/>
          </w:tcPr>
          <w:p/>
        </w:tc>
        <w:tc>
          <w:tcPr>
            <w:tcW w:w="1000" w:type="dxa"/>
          </w:tcPr>
          <w:p/>
        </w:tc>
        <w:tc>
          <w:tcPr>
            <w:tcW w:w="1000" w:type="dxa"/>
          </w:tcPr>
          <w:p/>
        </w:tc>
      </w:tr>
    </w:tbl>
    <w:p/>
    <w:p>
      <w:pPr>
        <w:pStyle w:val="Heading3"/>
      </w:pPr>
      <w:bookmarkStart w:id="6" w:name="_Toc6"/>
      <w:r>
        <w:t>Hrubé měsíční mzdy v roce 2025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3122</w:t>
            </w:r>
          </w:p>
        </w:tc>
        <w:tc>
          <w:tcPr>
            <w:tcW w:w="2000" w:type="dxa"/>
          </w:tcPr>
          <w:p>
            <w:pPr/>
            <w:r>
              <w:rPr/>
              <w:t xml:space="preserve">Mistři a příbuzní pracovníci ve výrobě (kromě hutní výroby a slévárenství)</w:t>
            </w:r>
          </w:p>
        </w:tc>
        <w:tc>
          <w:tcPr>
            <w:tcW w:w="1000" w:type="dxa"/>
          </w:tcPr>
          <w:p>
            <w:pPr>
              <w:jc w:val="center"/>
            </w:pPr>
            <w:r>
              <w:rPr/>
              <w:t xml:space="preserve">47 054 Kč</w:t>
            </w:r>
          </w:p>
        </w:tc>
        <w:tc>
          <w:tcPr>
            <w:tcW w:w="1000" w:type="dxa"/>
          </w:tcPr>
          <w:p>
            <w:pPr>
              <w:jc w:val="center"/>
            </w:pPr>
            <w:r>
              <w:rPr/>
              <w:t xml:space="preserve">56 163 Kč</w:t>
            </w:r>
          </w:p>
        </w:tc>
      </w:tr>
      <w:tr>
        <w:trPr/>
        <w:tc>
          <w:tcPr>
            <w:tcW w:w="1000" w:type="dxa"/>
          </w:tcPr>
          <w:p>
            <w:pPr>
              <w:jc w:val="center"/>
            </w:pPr>
            <w:r>
              <w:rPr/>
              <w:t xml:space="preserve">31224</w:t>
            </w:r>
          </w:p>
        </w:tc>
        <w:tc>
          <w:tcPr>
            <w:tcW w:w="2000" w:type="dxa"/>
          </w:tcPr>
          <w:p>
            <w:pPr/>
            <w:r>
              <w:rPr/>
              <w:t xml:space="preserve">Mistři a příbuzní pracovníci v chemii, farmacii a potravinářství</w:t>
            </w:r>
          </w:p>
        </w:tc>
        <w:tc>
          <w:tcPr>
            <w:tcW w:w="1000" w:type="dxa"/>
          </w:tcPr>
          <w:p>
            <w:pPr>
              <w:jc w:val="center"/>
            </w:pPr>
            <w:r>
              <w:rPr/>
              <w:t xml:space="preserve">-</w:t>
            </w:r>
          </w:p>
        </w:tc>
        <w:tc>
          <w:tcPr>
            <w:tcW w:w="1000" w:type="dxa"/>
          </w:tcPr>
          <w:p>
            <w:pPr>
              <w:jc w:val="center"/>
            </w:pPr>
            <w:r>
              <w:rPr/>
              <w:t xml:space="preserve">59 154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3122</w:t>
            </w:r>
          </w:p>
        </w:tc>
        <w:tc>
          <w:tcPr>
            <w:tcW w:w="3000" w:type="dxa"/>
          </w:tcPr>
          <w:p>
            <w:pPr/>
            <w:r>
              <w:rPr/>
              <w:t xml:space="preserve">Mistři a příbuzní pracovníci ve výrobě</w:t>
            </w:r>
          </w:p>
        </w:tc>
        <w:tc>
          <w:tcPr>
            <w:tcW w:w="3000" w:type="dxa"/>
          </w:tcPr>
          <w:p>
            <w:pPr/>
            <w:r>
              <w:rPr/>
              <w:t xml:space="preserve">http://data.europa.eu/esco/isco/C3122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chemická technologie</w:t>
            </w:r>
          </w:p>
        </w:tc>
        <w:tc>
          <w:tcPr>
            <w:tcW w:w="2000" w:type="dxa"/>
          </w:tcPr>
          <w:p>
            <w:pPr>
              <w:jc w:val="center"/>
            </w:pPr>
            <w:r>
              <w:rPr/>
              <w:t xml:space="preserve">2841M</w:t>
            </w:r>
          </w:p>
        </w:tc>
      </w:tr>
      <w:tr>
        <w:trPr/>
        <w:tc>
          <w:tcPr>
            <w:tcW w:w="2000" w:type="dxa"/>
          </w:tcPr>
          <w:p>
            <w:pPr>
              <w:jc w:val="center"/>
            </w:pPr>
            <w:r>
              <w:rPr/>
              <w:t xml:space="preserve">RVP</w:t>
            </w:r>
          </w:p>
        </w:tc>
        <w:tc>
          <w:tcPr>
            <w:tcW w:w="5000" w:type="dxa"/>
          </w:tcPr>
          <w:p>
            <w:pPr/>
            <w:r>
              <w:rPr/>
              <w:t xml:space="preserve">Aplikovaná chemie</w:t>
            </w:r>
          </w:p>
        </w:tc>
        <w:tc>
          <w:tcPr>
            <w:tcW w:w="2000" w:type="dxa"/>
          </w:tcPr>
          <w:p>
            <w:pPr>
              <w:jc w:val="center"/>
            </w:pPr>
            <w:r>
              <w:rPr/>
              <w:t xml:space="preserve">28-44-M/01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průmyslová chemie</w:t>
            </w:r>
          </w:p>
        </w:tc>
        <w:tc>
          <w:tcPr>
            <w:tcW w:w="2000" w:type="dxa"/>
          </w:tcPr>
          <w:p>
            <w:pPr>
              <w:jc w:val="center"/>
            </w:pPr>
            <w:r>
              <w:rPr/>
              <w:t xml:space="preserve">2842M</w:t>
            </w:r>
          </w:p>
        </w:tc>
      </w:tr>
      <w:tr>
        <w:trPr/>
        <w:tc>
          <w:tcPr>
            <w:tcW w:w="2000" w:type="dxa"/>
          </w:tcPr>
          <w:p>
            <w:pPr>
              <w:jc w:val="center"/>
            </w:pPr>
            <w:r>
              <w:rPr/>
              <w:t xml:space="preserve">KKOV</w:t>
            </w:r>
          </w:p>
        </w:tc>
        <w:tc>
          <w:tcPr>
            <w:tcW w:w="5000" w:type="dxa"/>
          </w:tcPr>
          <w:p>
            <w:pPr/>
            <w:r>
              <w:rPr/>
              <w:t xml:space="preserve">Střední vzdělání s maturitní zkouškou (bez vyučení) v oboru analytická chemie aplikovaná</w:t>
            </w:r>
          </w:p>
        </w:tc>
        <w:tc>
          <w:tcPr>
            <w:tcW w:w="2000" w:type="dxa"/>
          </w:tcPr>
          <w:p>
            <w:pPr>
              <w:jc w:val="center"/>
            </w:pPr>
            <w:r>
              <w:rPr/>
              <w:t xml:space="preserve">2843M</w:t>
            </w:r>
          </w:p>
        </w:tc>
      </w:tr>
      <w:tr>
        <w:trPr/>
        <w:tc>
          <w:tcPr>
            <w:tcW w:w="2000" w:type="dxa"/>
          </w:tcPr>
          <w:p>
            <w:pPr>
              <w:jc w:val="center"/>
            </w:pPr>
            <w:r>
              <w:rPr/>
              <w:t xml:space="preserve">KKOV</w:t>
            </w:r>
          </w:p>
        </w:tc>
        <w:tc>
          <w:tcPr>
            <w:tcW w:w="5000" w:type="dxa"/>
          </w:tcPr>
          <w:p>
            <w:pPr/>
            <w:r>
              <w:rPr/>
              <w:t xml:space="preserve">Střední vzdělání s maturitní zkouškou v oboru analytická chemie aplikovaná</w:t>
            </w:r>
          </w:p>
        </w:tc>
        <w:tc>
          <w:tcPr>
            <w:tcW w:w="2000" w:type="dxa"/>
          </w:tcPr>
          <w:p>
            <w:pPr>
              <w:jc w:val="center"/>
            </w:pPr>
            <w:r>
              <w:rPr/>
              <w:t xml:space="preserve">2843L</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Chemický technik manažer provozu / chemická technička manažerka provozu (28-038-M)</w:t>
      </w:r>
    </w:p>
    <w:p/>
    <w:p/>
    <w:p>
      <w:pPr>
        <w:pStyle w:val="Heading2"/>
      </w:pPr>
      <w:bookmarkStart w:id="15" w:name="_Toc15"/>
      <w:r>
        <w:t>Kompetenční požadavky</w:t>
      </w:r>
      <w:bookmarkEnd w:id="15"/>
    </w:p>
    <w:p>
      <w:pPr>
        <w:pStyle w:val="Heading3"/>
      </w:pPr>
      <w:bookmarkStart w:id="16" w:name="_Toc16"/>
      <w:r>
        <w:t>Odborné dovednosti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i53.D.2001</w:t>
            </w:r>
          </w:p>
        </w:tc>
        <w:tc>
          <w:tcPr>
            <w:tcW w:w="3000" w:type="dxa"/>
          </w:tcPr>
          <w:p>
            <w:pPr/>
            <w:r>
              <w:rPr/>
              <w:t xml:space="preserve">Plánování rozvoje a koncepce provozu chemické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i53.Z.2001</w:t>
            </w:r>
          </w:p>
        </w:tc>
        <w:tc>
          <w:tcPr>
            <w:tcW w:w="3000" w:type="dxa"/>
          </w:tcPr>
          <w:p>
            <w:pPr/>
            <w:r>
              <w:rPr/>
              <w:t xml:space="preserve">Koordinace inovačních aktivit v chemickém provozu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e52.D.3013</w:t>
            </w:r>
          </w:p>
        </w:tc>
        <w:tc>
          <w:tcPr>
            <w:tcW w:w="3000" w:type="dxa"/>
          </w:tcPr>
          <w:p>
            <w:pPr/>
            <w:r>
              <w:rPr/>
              <w:t xml:space="preserve">Posouzení technické a technologické úrovně chemického provozu z pohledu technicko-ekonomické a environmentální výkonnosti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e52.Z.2000</w:t>
            </w:r>
          </w:p>
        </w:tc>
        <w:tc>
          <w:tcPr>
            <w:tcW w:w="3000" w:type="dxa"/>
          </w:tcPr>
          <w:p>
            <w:pPr/>
            <w:r>
              <w:rPr/>
              <w:t xml:space="preserve">Řízení výrobních procesů ve stanovených technických, technologických a ekonomických parametrech v chemickém provozu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e52.C.6002</w:t>
            </w:r>
          </w:p>
        </w:tc>
        <w:tc>
          <w:tcPr>
            <w:tcW w:w="3000" w:type="dxa"/>
          </w:tcPr>
          <w:p>
            <w:pPr/>
            <w:r>
              <w:rPr/>
              <w:t xml:space="preserve">Vedení a motivování zaměstnanců, zajišťování komunikace mezi zaměstnanci a vedením chemického provozu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e52.D.1002</w:t>
            </w:r>
          </w:p>
        </w:tc>
        <w:tc>
          <w:tcPr>
            <w:tcW w:w="3000" w:type="dxa"/>
          </w:tcPr>
          <w:p>
            <w:pPr/>
            <w:r>
              <w:rPr/>
              <w:t xml:space="preserve">Orientace ve správném nakládání s nebezpečnými látkami a směsmi v chemickém provozu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e52.D.1009</w:t>
            </w:r>
          </w:p>
        </w:tc>
        <w:tc>
          <w:tcPr>
            <w:tcW w:w="3000" w:type="dxa"/>
          </w:tcPr>
          <w:p>
            <w:pPr/>
            <w:r>
              <w:rPr/>
              <w:t xml:space="preserve">Orientace v metodách vedoucích k udržitelné spotřebě a udržení chemické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e52.D.3012</w:t>
            </w:r>
          </w:p>
        </w:tc>
        <w:tc>
          <w:tcPr>
            <w:tcW w:w="3000" w:type="dxa"/>
          </w:tcPr>
          <w:p>
            <w:pPr/>
            <w:r>
              <w:rPr/>
              <w:t xml:space="preserve">Kontrola a zabezpečování dodržování pracovní a technologické kázně, předpisů pro BOZP, požární ochranu a pro péči o životní prostředí v chemickém provozu</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Odborné znalosti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i51._.0001</w:t>
            </w:r>
          </w:p>
        </w:tc>
        <w:tc>
          <w:tcPr>
            <w:tcW w:w="3000" w:type="dxa"/>
          </w:tcPr>
          <w:p>
            <w:pPr/>
            <w:r>
              <w:rPr/>
              <w:t xml:space="preserve">management obecně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i32._.0002</w:t>
            </w:r>
          </w:p>
        </w:tc>
        <w:tc>
          <w:tcPr>
            <w:tcW w:w="3000" w:type="dxa"/>
          </w:tcPr>
          <w:p>
            <w:pPr/>
            <w:r>
              <w:rPr/>
              <w:t xml:space="preserve">základní ekonomické ukazatele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j14._.0001</w:t>
            </w:r>
          </w:p>
        </w:tc>
        <w:tc>
          <w:tcPr>
            <w:tcW w:w="3000" w:type="dxa"/>
          </w:tcPr>
          <w:p>
            <w:pPr/>
            <w:r>
              <w:rPr/>
              <w:t xml:space="preserve">anorganická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j14._.0002</w:t>
            </w:r>
          </w:p>
        </w:tc>
        <w:tc>
          <w:tcPr>
            <w:tcW w:w="3000" w:type="dxa"/>
          </w:tcPr>
          <w:p>
            <w:pPr/>
            <w:r>
              <w:rPr/>
              <w:t xml:space="preserve">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j14._.0011</w:t>
            </w:r>
          </w:p>
        </w:tc>
        <w:tc>
          <w:tcPr>
            <w:tcW w:w="3000" w:type="dxa"/>
          </w:tcPr>
          <w:p>
            <w:pPr/>
            <w:r>
              <w:rPr/>
              <w:t xml:space="preserve">biochemie</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j14._.0012</w:t>
            </w:r>
          </w:p>
        </w:tc>
        <w:tc>
          <w:tcPr>
            <w:tcW w:w="3000" w:type="dxa"/>
          </w:tcPr>
          <w:p>
            <w:pPr/>
            <w:r>
              <w:rPr/>
              <w:t xml:space="preserve">polymerová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j14._.0021</w:t>
            </w:r>
          </w:p>
        </w:tc>
        <w:tc>
          <w:tcPr>
            <w:tcW w:w="3000" w:type="dxa"/>
          </w:tcPr>
          <w:p>
            <w:pPr/>
            <w:r>
              <w:rPr/>
              <w:t xml:space="preserve">analytická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j14._.0031</w:t>
            </w:r>
          </w:p>
        </w:tc>
        <w:tc>
          <w:tcPr>
            <w:tcW w:w="3000" w:type="dxa"/>
          </w:tcPr>
          <w:p>
            <w:pPr/>
            <w:r>
              <w:rPr/>
              <w:t xml:space="preserve">chemická metrologie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e52._.0001</w:t>
            </w:r>
          </w:p>
        </w:tc>
        <w:tc>
          <w:tcPr>
            <w:tcW w:w="3000" w:type="dxa"/>
          </w:tcPr>
          <w:p>
            <w:pPr/>
            <w:r>
              <w:rPr/>
              <w:t xml:space="preserve">základy chemických technologií, základní druhy strojů, zařízení a surovin</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e52._.0002</w:t>
            </w:r>
          </w:p>
        </w:tc>
        <w:tc>
          <w:tcPr>
            <w:tcW w:w="3000" w:type="dxa"/>
          </w:tcPr>
          <w:p>
            <w:pPr/>
            <w:r>
              <w:rPr/>
              <w:t xml:space="preserve">laboratorní technika a laboratorní postupy v chemii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e54._.0011</w:t>
            </w:r>
          </w:p>
        </w:tc>
        <w:tc>
          <w:tcPr>
            <w:tcW w:w="3000" w:type="dxa"/>
          </w:tcPr>
          <w:p>
            <w:pPr/>
            <w:r>
              <w:rPr/>
              <w:t xml:space="preserve">technologie výroby plastových materiálů a výrobků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e53._.0013</w:t>
            </w:r>
          </w:p>
        </w:tc>
        <w:tc>
          <w:tcPr>
            <w:tcW w:w="3000" w:type="dxa"/>
          </w:tcPr>
          <w:p>
            <w:pPr/>
            <w:r>
              <w:rPr/>
              <w:t xml:space="preserve">technologie výroby farmaceutik</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e52._.0031</w:t>
            </w:r>
          </w:p>
        </w:tc>
        <w:tc>
          <w:tcPr>
            <w:tcW w:w="3000" w:type="dxa"/>
          </w:tcPr>
          <w:p>
            <w:pPr/>
            <w:r>
              <w:rPr/>
              <w:t xml:space="preserve">zacházení s nebezpečnými chemickými látkami a přípravky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i51._.0013</w:t>
            </w:r>
          </w:p>
        </w:tc>
        <w:tc>
          <w:tcPr>
            <w:tcW w:w="3000" w:type="dxa"/>
          </w:tcPr>
          <w:p>
            <w:pPr/>
            <w:r>
              <w:rPr/>
              <w:t xml:space="preserve">management pro střední manažery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i54._.0023</w:t>
            </w:r>
          </w:p>
        </w:tc>
        <w:tc>
          <w:tcPr>
            <w:tcW w:w="3000" w:type="dxa"/>
          </w:tcPr>
          <w:p>
            <w:pPr/>
            <w:r>
              <w:rPr/>
              <w:t xml:space="preserve">management kvality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e51._.0004</w:t>
            </w:r>
          </w:p>
        </w:tc>
        <w:tc>
          <w:tcPr>
            <w:tcW w:w="3000" w:type="dxa"/>
          </w:tcPr>
          <w:p>
            <w:pPr/>
            <w:r>
              <w:rPr/>
              <w:t xml:space="preserve">technologie výroby výbušin</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e54._.0022</w:t>
            </w:r>
          </w:p>
        </w:tc>
        <w:tc>
          <w:tcPr>
            <w:tcW w:w="3000" w:type="dxa"/>
          </w:tcPr>
          <w:p>
            <w:pPr/>
            <w:r>
              <w:rPr/>
              <w:t xml:space="preserve">technologie výroby gumárenských výrobků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e52._.0061</w:t>
            </w:r>
          </w:p>
        </w:tc>
        <w:tc>
          <w:tcPr>
            <w:tcW w:w="3000" w:type="dxa"/>
          </w:tcPr>
          <w:p>
            <w:pPr/>
            <w:r>
              <w:rPr/>
              <w:t xml:space="preserve">systémy a standardy jakosti a kvality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e52._.0036</w:t>
            </w:r>
          </w:p>
        </w:tc>
        <w:tc>
          <w:tcPr>
            <w:tcW w:w="3000" w:type="dxa"/>
          </w:tcPr>
          <w:p>
            <w:pPr/>
            <w:r>
              <w:rPr/>
              <w:t xml:space="preserve">management chemických látek</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i53._.0045</w:t>
            </w:r>
          </w:p>
        </w:tc>
        <w:tc>
          <w:tcPr>
            <w:tcW w:w="3000" w:type="dxa"/>
          </w:tcPr>
          <w:p>
            <w:pPr/>
            <w:r>
              <w:rPr/>
              <w:t xml:space="preserve">management průmyslových procesů</w:t>
            </w:r>
          </w:p>
        </w:tc>
        <w:tc>
          <w:tcPr>
            <w:tcW w:w="2000" w:type="dxa"/>
          </w:tcPr>
          <w:p>
            <w:pPr>
              <w:jc w:val="center"/>
            </w:pPr>
            <w:r>
              <w:rPr/>
              <w:t xml:space="preserve">4</w:t>
            </w:r>
          </w:p>
        </w:tc>
        <w:tc>
          <w:tcPr>
            <w:tcW w:w="2000" w:type="dxa"/>
          </w:tcPr>
          <w:p>
            <w:pPr>
              <w:jc w:val="center"/>
            </w:pPr>
            <w:r>
              <w:rPr/>
              <w:t xml:space="preserve">Výhodné</w:t>
            </w:r>
          </w:p>
        </w:tc>
      </w:tr>
    </w:tbl>
    <w:p>
      <w:pPr/>
      <w:r>
        <w:rPr>
          <w:sz w:val="16"/>
          <w:szCs w:val="16"/>
          <w:i w:val="1"/>
          <w:iCs w:val="1"/>
        </w:rPr>
        <w:t xml:space="preserve">Popisy úrovní naleznete zde: https://nsp.cz/downloads/Priloha_c2_manualu.pdf</w:t>
      </w:r>
    </w:p>
    <w:p/>
    <w:p>
      <w:pPr>
        <w:pStyle w:val="Heading3"/>
      </w:pPr>
      <w:bookmarkStart w:id="18" w:name="_Toc18"/>
      <w:r>
        <w:t>Digitální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2</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2</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4</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4</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4</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4</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4</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4</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4</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9DD3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 manažer provozu</dc:title>
  <dc:description>Chemický technik manažer provozu dílčím způsobem řídí jednotku chemické výroby nebo její části.</dc:description>
  <dc:subject/>
  <cp:keywords/>
  <cp:category>Specializace</cp:category>
  <cp:lastModifiedBy/>
  <dcterms:created xsi:type="dcterms:W3CDTF">2017-11-22T09:30:18+01:00</dcterms:created>
  <dcterms:modified xsi:type="dcterms:W3CDTF">2018-02-06T13:28:01+01:00</dcterms:modified>
</cp:coreProperties>
</file>

<file path=docProps/custom.xml><?xml version="1.0" encoding="utf-8"?>
<Properties xmlns="http://schemas.openxmlformats.org/officeDocument/2006/custom-properties" xmlns:vt="http://schemas.openxmlformats.org/officeDocument/2006/docPropsVTypes"/>
</file>